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34" w:rsidRDefault="00E823DF">
      <w:pPr>
        <w:rPr>
          <w:b/>
        </w:rPr>
      </w:pPr>
      <w:r w:rsidRPr="00E823DF">
        <w:rPr>
          <w:b/>
        </w:rPr>
        <w:t xml:space="preserve">Obrazloženje nacrta Odluke o mjerilima za naplatu usluga Dječjeg vrtića „ZEKO“ Kneževi Vinogradi od roditelja </w:t>
      </w:r>
      <w:r>
        <w:rPr>
          <w:b/>
        </w:rPr>
        <w:t>–</w:t>
      </w:r>
      <w:r w:rsidRPr="00E823DF">
        <w:rPr>
          <w:b/>
        </w:rPr>
        <w:t xml:space="preserve"> korisnika</w:t>
      </w:r>
    </w:p>
    <w:p w:rsidR="00E823DF" w:rsidRDefault="00E823DF">
      <w:pPr>
        <w:rPr>
          <w:b/>
        </w:rPr>
      </w:pPr>
    </w:p>
    <w:p w:rsidR="004C2014" w:rsidRDefault="00E823DF" w:rsidP="004C2014">
      <w:pPr>
        <w:jc w:val="both"/>
      </w:pPr>
      <w:r>
        <w:t xml:space="preserve">Člankom 48. Zakona o predškolskom odgoju i obrazovanju (NN 10/97, 107/07, 94/13, 98/19)  stavkom 4. propisano je da dječji vrtić koji je osnovala </w:t>
      </w:r>
      <w:proofErr w:type="spellStart"/>
      <w:r>
        <w:t>JLS</w:t>
      </w:r>
      <w:proofErr w:type="spellEnd"/>
      <w:r>
        <w:t xml:space="preserve"> naplaćuje svoje usluge od roditelja korisnika usluga, sukladno mjerilima koja utvrđuje predstavničko</w:t>
      </w:r>
      <w:r w:rsidR="004C2014">
        <w:t xml:space="preserve"> tijelo te jedinice, osim za program </w:t>
      </w:r>
      <w:proofErr w:type="spellStart"/>
      <w:r w:rsidR="004C2014">
        <w:t>predškole</w:t>
      </w:r>
      <w:proofErr w:type="spellEnd"/>
      <w:r w:rsidR="004C2014">
        <w:t xml:space="preserve"> koji je za roditelje besplatan.</w:t>
      </w:r>
    </w:p>
    <w:p w:rsidR="004C2014" w:rsidRDefault="004C2014" w:rsidP="004C2014">
      <w:pPr>
        <w:jc w:val="both"/>
      </w:pPr>
      <w:r>
        <w:t>Zadnja Odluka o visini participacije roditelja korisnika dječjeg vrtića ZEKO  Kneževi Vinogradi donesena je 30.08.2010. po kojoj su roditelji plaćali participaciju za korištenje vrtića:</w:t>
      </w:r>
    </w:p>
    <w:p w:rsidR="004C2014" w:rsidRDefault="004C2014" w:rsidP="004C2014">
      <w:pPr>
        <w:pStyle w:val="Odlomakpopisa"/>
        <w:numPr>
          <w:ilvl w:val="0"/>
          <w:numId w:val="1"/>
        </w:numPr>
        <w:jc w:val="both"/>
      </w:pPr>
      <w:r>
        <w:t xml:space="preserve">Za poludnevni </w:t>
      </w:r>
      <w:r w:rsidR="00674C1F">
        <w:t xml:space="preserve">mjesečno </w:t>
      </w:r>
      <w:r>
        <w:t>od 220,00 do 300,00 kuna</w:t>
      </w:r>
    </w:p>
    <w:p w:rsidR="004C2014" w:rsidRDefault="004C2014" w:rsidP="004C2014">
      <w:pPr>
        <w:pStyle w:val="Odlomakpopisa"/>
        <w:numPr>
          <w:ilvl w:val="0"/>
          <w:numId w:val="1"/>
        </w:numPr>
        <w:jc w:val="both"/>
      </w:pPr>
      <w:r>
        <w:t xml:space="preserve">Za cjelodnevni </w:t>
      </w:r>
      <w:r w:rsidR="00674C1F">
        <w:t xml:space="preserve">mjesečno </w:t>
      </w:r>
      <w:r>
        <w:t>500,00 kuna</w:t>
      </w:r>
    </w:p>
    <w:p w:rsidR="00E823DF" w:rsidRDefault="004C2014" w:rsidP="004C2014">
      <w:pPr>
        <w:jc w:val="both"/>
      </w:pPr>
      <w:r>
        <w:t xml:space="preserve">Svjesni prilika i visokih troškova koje roditelji imaju, a s obzirom na dosadašnja ulaganja Općine Kneževi Vinogradi u predškolski </w:t>
      </w:r>
      <w:r w:rsidR="004F6432">
        <w:t>odgoj</w:t>
      </w:r>
      <w:r>
        <w:t xml:space="preserve"> ( dograđen i uređen centralni vrtić u Kneževi Vinogradi, uređeni područni objekti, izgrađeni sportski teren za potrebe predškolskog odgoja), te</w:t>
      </w:r>
      <w:r w:rsidR="00E823DF">
        <w:t xml:space="preserve"> </w:t>
      </w:r>
      <w:r>
        <w:t>ostvarene projekte koji se financiraju iz nac</w:t>
      </w:r>
      <w:r w:rsidR="004F6432">
        <w:t>i</w:t>
      </w:r>
      <w:r w:rsidR="00674C1F">
        <w:t xml:space="preserve">onalnih  i europskih izvora, </w:t>
      </w:r>
      <w:proofErr w:type="spellStart"/>
      <w:r w:rsidR="00674C1F">
        <w:t>ov</w:t>
      </w:r>
      <w:r w:rsidR="004F6432">
        <w:t>m</w:t>
      </w:r>
      <w:proofErr w:type="spellEnd"/>
      <w:r w:rsidR="004F6432">
        <w:t xml:space="preserve"> Odlukom predlaže se um</w:t>
      </w:r>
      <w:r w:rsidR="007A660D">
        <w:t>anjenje participacije roditelja.</w:t>
      </w:r>
    </w:p>
    <w:p w:rsidR="007A660D" w:rsidRDefault="007A660D" w:rsidP="00674C1F">
      <w:pPr>
        <w:spacing w:after="0"/>
        <w:jc w:val="both"/>
      </w:pPr>
      <w:r>
        <w:t>Predloženom Odlukom sudjelovanje roditelja s područja Općine Kneževi Vinogradi u financiranju  rada dječjeg vrtića kroz naplatu usluga DV „ZEKO“ Kneževi Vinogradi predviđa se za sve roditelje</w:t>
      </w:r>
      <w:r w:rsidR="00674C1F">
        <w:t xml:space="preserve"> u jednakom iznos</w:t>
      </w:r>
      <w:r>
        <w:t xml:space="preserve"> po programima:</w:t>
      </w:r>
    </w:p>
    <w:p w:rsidR="009A1764" w:rsidRDefault="009A1764" w:rsidP="00674C1F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 Za poludnevni</w:t>
      </w:r>
      <w:r w:rsidR="00674C1F">
        <w:t xml:space="preserve"> mjesečno</w:t>
      </w:r>
      <w:r>
        <w:t xml:space="preserve"> 220,00 kuna</w:t>
      </w:r>
    </w:p>
    <w:p w:rsidR="009A1764" w:rsidRDefault="009A1764" w:rsidP="00674C1F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Za cjelodnevni </w:t>
      </w:r>
      <w:r w:rsidR="00674C1F">
        <w:t xml:space="preserve">mjesečno </w:t>
      </w:r>
      <w:r>
        <w:t>450,00 kuna</w:t>
      </w:r>
    </w:p>
    <w:p w:rsidR="009A1764" w:rsidRDefault="009A1764" w:rsidP="00674C1F">
      <w:pPr>
        <w:pStyle w:val="Odlomakpopisa"/>
        <w:numPr>
          <w:ilvl w:val="0"/>
          <w:numId w:val="1"/>
        </w:numPr>
        <w:spacing w:after="0"/>
        <w:jc w:val="both"/>
      </w:pPr>
      <w:r>
        <w:t>Jaslice (novi program)</w:t>
      </w:r>
      <w:r w:rsidR="00674C1F">
        <w:t xml:space="preserve"> mjesečno</w:t>
      </w:r>
      <w:r>
        <w:t xml:space="preserve"> 500,00 kuna.</w:t>
      </w:r>
    </w:p>
    <w:p w:rsidR="00674C1F" w:rsidRDefault="00674C1F" w:rsidP="00674C1F">
      <w:pPr>
        <w:spacing w:after="0"/>
        <w:jc w:val="both"/>
      </w:pPr>
    </w:p>
    <w:p w:rsidR="009A1764" w:rsidRDefault="009A1764" w:rsidP="00674C1F">
      <w:pPr>
        <w:spacing w:after="0"/>
        <w:jc w:val="both"/>
      </w:pPr>
      <w:r>
        <w:t>Osim pune cijene Odlukom je predviđeno i oslobođenje plaćanja u potpunosti ili djelomi</w:t>
      </w:r>
      <w:r w:rsidR="00674C1F">
        <w:t>čno od 10 % , čime bi roditelji plaćali maksimalno 200,00 kuna za poludnevni, 405,00 za cjelodnevni, te 450,00 kn za jaslice mjesečno.</w:t>
      </w:r>
    </w:p>
    <w:p w:rsidR="00674C1F" w:rsidRDefault="00674C1F" w:rsidP="00674C1F">
      <w:pPr>
        <w:spacing w:after="0"/>
        <w:jc w:val="both"/>
      </w:pPr>
    </w:p>
    <w:p w:rsidR="00674C1F" w:rsidRDefault="00674C1F" w:rsidP="00674C1F">
      <w:pPr>
        <w:spacing w:after="0"/>
        <w:jc w:val="both"/>
      </w:pPr>
      <w:r>
        <w:t>Odlukom se predviđa oslobođenje – umanjenje cijene za slijedeće roditelje:</w:t>
      </w:r>
    </w:p>
    <w:p w:rsidR="00674C1F" w:rsidRDefault="00674C1F" w:rsidP="00674C1F">
      <w:pPr>
        <w:spacing w:after="0"/>
        <w:jc w:val="both"/>
      </w:pPr>
      <w:r>
        <w:t>a)</w:t>
      </w:r>
      <w:r>
        <w:tab/>
        <w:t>u potpunosti: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djeteta koji je 100% HRVI iz Domovinskog rata ili dijete poginulog branitelja,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trećeg i svakog daljnjeg djeteta u obitelji koje koristi redoviti program istog dječjeg vrtića.</w:t>
      </w:r>
    </w:p>
    <w:p w:rsidR="00674C1F" w:rsidRDefault="00674C1F" w:rsidP="00674C1F">
      <w:pPr>
        <w:spacing w:after="0"/>
        <w:jc w:val="both"/>
      </w:pPr>
      <w:r>
        <w:t>b)</w:t>
      </w:r>
      <w:r>
        <w:tab/>
        <w:t>10%: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s invaliditetom (jedan roditelj s invaliditetom 100% ili oba roditelja s ukupnim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invaliditetom više od 100%),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drugog djeteta u dječjem vrtiću iz iste obitelji,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djeteta s teškoćama u razvoju,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djeteta iz obitelji u kojoj ima djece s teškoćama u razvoju,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 xml:space="preserve">roditelj djeteta iz </w:t>
      </w:r>
      <w:proofErr w:type="spellStart"/>
      <w:r>
        <w:t>jednoroditeljske</w:t>
      </w:r>
      <w:proofErr w:type="spellEnd"/>
      <w:r>
        <w:t xml:space="preserve"> obitelji i samohrani roditelj,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djeteta iz obitelji s 4 i više malodobne djece,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djeteta korisnik socijalne skrbi ukoliko je i djetetu priznato pravo,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korisnik usluge za dijete - korisnika smještaja izvan obitelji,</w:t>
      </w:r>
    </w:p>
    <w:p w:rsidR="00674C1F" w:rsidRDefault="00674C1F" w:rsidP="00674C1F">
      <w:pPr>
        <w:spacing w:after="0"/>
        <w:jc w:val="both"/>
      </w:pPr>
      <w:r>
        <w:t>-</w:t>
      </w:r>
      <w:r>
        <w:tab/>
        <w:t>roditelj ukoliko je jedini zaposlen u obitelji, čiji prihodi po članu ne prelaze 1.500,00 kuna.</w:t>
      </w:r>
    </w:p>
    <w:p w:rsidR="00674C1F" w:rsidRDefault="00674C1F" w:rsidP="00674C1F">
      <w:pPr>
        <w:spacing w:after="0"/>
        <w:jc w:val="both"/>
      </w:pPr>
    </w:p>
    <w:p w:rsidR="00674C1F" w:rsidRDefault="00674C1F" w:rsidP="00674C1F">
      <w:pPr>
        <w:spacing w:after="0"/>
        <w:jc w:val="both"/>
      </w:pPr>
      <w:r>
        <w:lastRenderedPageBreak/>
        <w:t xml:space="preserve">Odluka predviđa i utvrđivanje </w:t>
      </w:r>
      <w:r w:rsidR="00B8008C">
        <w:t xml:space="preserve">ekonomske cijene prilikom donošenja financijskog plana, te sudjelovanje roditelja s područja drugih </w:t>
      </w:r>
      <w:proofErr w:type="spellStart"/>
      <w:r w:rsidR="00B8008C">
        <w:t>JLS</w:t>
      </w:r>
      <w:proofErr w:type="spellEnd"/>
      <w:r w:rsidR="00B8008C">
        <w:t>.</w:t>
      </w:r>
    </w:p>
    <w:p w:rsidR="00B8008C" w:rsidRDefault="00B8008C" w:rsidP="00674C1F">
      <w:pPr>
        <w:spacing w:after="0"/>
        <w:jc w:val="both"/>
      </w:pPr>
    </w:p>
    <w:p w:rsidR="00B8008C" w:rsidRDefault="00B8008C" w:rsidP="00674C1F">
      <w:pPr>
        <w:spacing w:after="0"/>
        <w:jc w:val="both"/>
      </w:pPr>
      <w:r>
        <w:t xml:space="preserve">Za roditelje s područja drugih </w:t>
      </w:r>
      <w:proofErr w:type="spellStart"/>
      <w:r>
        <w:t>jls</w:t>
      </w:r>
      <w:proofErr w:type="spellEnd"/>
      <w:r>
        <w:t xml:space="preserve"> koji s</w:t>
      </w:r>
      <w:r w:rsidR="00A45B33">
        <w:t xml:space="preserve">u svoju djecu upisali u DV ZEKO, iako svjesni ekonomske cijene koja je po procjeni i viša od 1500 kn, </w:t>
      </w:r>
      <w:r>
        <w:t xml:space="preserve">predviđeno </w:t>
      </w:r>
      <w:r w:rsidR="00A45B33">
        <w:t>je plaćanje usluge u iznosu za 100,00 kuna mjesečno više od cijene za djecu s područja Općine.</w:t>
      </w:r>
    </w:p>
    <w:p w:rsidR="00A45B33" w:rsidRDefault="00A45B33" w:rsidP="00674C1F">
      <w:pPr>
        <w:spacing w:after="0"/>
        <w:jc w:val="both"/>
      </w:pPr>
    </w:p>
    <w:p w:rsidR="00A45B33" w:rsidRDefault="00A45B33" w:rsidP="00674C1F">
      <w:pPr>
        <w:spacing w:after="0"/>
        <w:jc w:val="both"/>
      </w:pPr>
      <w:r>
        <w:t>S obzirom da ovim prijedlogom Odluke neće biti dodatnog povećanja rashoda od strane Općine, osim u dijelu pokrivanja troškova za roditelje za koje je predviđeno potpuno ili djelomično oslobođenje, jer su sredstva proračunom planirana realno, predlaže se donošenje ove Odluke, koja doprinosi demografskom razvoju i pomoći roditeljima.</w:t>
      </w:r>
      <w:bookmarkStart w:id="0" w:name="_GoBack"/>
      <w:bookmarkEnd w:id="0"/>
    </w:p>
    <w:p w:rsidR="007A660D" w:rsidRPr="00E823DF" w:rsidRDefault="007A660D" w:rsidP="00674C1F">
      <w:pPr>
        <w:spacing w:after="0"/>
        <w:jc w:val="both"/>
      </w:pPr>
    </w:p>
    <w:sectPr w:rsidR="007A660D" w:rsidRPr="00E82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E6F28"/>
    <w:multiLevelType w:val="hybridMultilevel"/>
    <w:tmpl w:val="8FF07E30"/>
    <w:lvl w:ilvl="0" w:tplc="0EC4F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DF"/>
    <w:rsid w:val="0035749C"/>
    <w:rsid w:val="004C2014"/>
    <w:rsid w:val="004F6432"/>
    <w:rsid w:val="00674C1F"/>
    <w:rsid w:val="007A660D"/>
    <w:rsid w:val="009A1764"/>
    <w:rsid w:val="00A45B33"/>
    <w:rsid w:val="00B6777B"/>
    <w:rsid w:val="00B8008C"/>
    <w:rsid w:val="00E8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2E787-5162-4892-A3FD-6995F47A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dcterms:created xsi:type="dcterms:W3CDTF">2020-02-13T11:12:00Z</dcterms:created>
  <dcterms:modified xsi:type="dcterms:W3CDTF">2020-02-13T12:01:00Z</dcterms:modified>
</cp:coreProperties>
</file>