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C7" w:rsidRPr="00414F38" w:rsidRDefault="009952C7">
      <w:pPr>
        <w:pStyle w:val="Tijeloteksta"/>
        <w:ind w:firstLine="708"/>
        <w:rPr>
          <w:lang w:val="hr-HR" w:eastAsia="en-US"/>
        </w:rPr>
      </w:pPr>
      <w:r w:rsidRPr="00414F38">
        <w:rPr>
          <w:lang w:val="hr-HR" w:eastAsia="en-US"/>
        </w:rPr>
        <w:t>Na temelju Zakona o finan</w:t>
      </w:r>
      <w:r w:rsidR="00A1479C">
        <w:rPr>
          <w:lang w:val="hr-HR" w:eastAsia="en-US"/>
        </w:rPr>
        <w:t xml:space="preserve">ciranju političkih aktivnosti, </w:t>
      </w:r>
      <w:r w:rsidRPr="00414F38">
        <w:rPr>
          <w:lang w:val="hr-HR" w:eastAsia="en-US"/>
        </w:rPr>
        <w:t xml:space="preserve">izborne promidžbe </w:t>
      </w:r>
      <w:r w:rsidR="00A1479C">
        <w:rPr>
          <w:lang w:val="hr-HR" w:eastAsia="en-US"/>
        </w:rPr>
        <w:t xml:space="preserve">i referenduma </w:t>
      </w:r>
      <w:r w:rsidRPr="00414F38">
        <w:rPr>
          <w:lang w:val="hr-HR" w:eastAsia="en-US"/>
        </w:rPr>
        <w:t xml:space="preserve">(“Narodne novine” broj </w:t>
      </w:r>
      <w:r w:rsidR="00A1479C" w:rsidRPr="00A1479C">
        <w:rPr>
          <w:lang w:val="hr-HR" w:eastAsia="en-US"/>
        </w:rPr>
        <w:t>29/19, 98/19</w:t>
      </w:r>
      <w:r w:rsidRPr="00414F38">
        <w:rPr>
          <w:lang w:val="hr-HR" w:eastAsia="en-US"/>
        </w:rPr>
        <w:t>) te članka 3</w:t>
      </w:r>
      <w:r w:rsidR="00414F38">
        <w:rPr>
          <w:lang w:val="hr-HR" w:eastAsia="en-US"/>
        </w:rPr>
        <w:t>2</w:t>
      </w:r>
      <w:r w:rsidRPr="00414F38">
        <w:rPr>
          <w:lang w:val="hr-HR" w:eastAsia="en-US"/>
        </w:rPr>
        <w:t xml:space="preserve">. Statuta Općine </w:t>
      </w:r>
      <w:r w:rsidR="00414F38">
        <w:rPr>
          <w:lang w:val="hr-HR" w:eastAsia="en-US"/>
        </w:rPr>
        <w:t>Kneževi Vinogradi</w:t>
      </w:r>
      <w:r w:rsidRPr="00414F38">
        <w:rPr>
          <w:lang w:val="hr-HR" w:eastAsia="en-US"/>
        </w:rPr>
        <w:t xml:space="preserve"> (“Službeni glasnik Općine </w:t>
      </w:r>
      <w:r w:rsidR="00414F38">
        <w:rPr>
          <w:lang w:val="hr-HR" w:eastAsia="en-US"/>
        </w:rPr>
        <w:t>Kneževi Vinogradi</w:t>
      </w:r>
      <w:r w:rsidRPr="00414F38">
        <w:rPr>
          <w:lang w:val="hr-HR" w:eastAsia="en-US"/>
        </w:rPr>
        <w:t xml:space="preserve">” broj </w:t>
      </w:r>
      <w:r w:rsidR="00414F38">
        <w:rPr>
          <w:lang w:val="hr-HR" w:eastAsia="en-US"/>
        </w:rPr>
        <w:t>3/13, 3/18</w:t>
      </w:r>
      <w:r w:rsidRPr="00414F38">
        <w:rPr>
          <w:lang w:val="hr-HR" w:eastAsia="en-US"/>
        </w:rPr>
        <w:t xml:space="preserve">), Općinsko vijeće Općine </w:t>
      </w:r>
      <w:r w:rsidR="00414F38">
        <w:rPr>
          <w:lang w:val="hr-HR" w:eastAsia="en-US"/>
        </w:rPr>
        <w:t>Kneževi Vinogradi</w:t>
      </w:r>
      <w:r w:rsidRPr="00414F38">
        <w:rPr>
          <w:lang w:val="hr-HR" w:eastAsia="en-US"/>
        </w:rPr>
        <w:t xml:space="preserve"> na svojoj </w:t>
      </w:r>
      <w:r w:rsidR="00A64365">
        <w:rPr>
          <w:lang w:val="hr-HR" w:eastAsia="en-US"/>
        </w:rPr>
        <w:t>___</w:t>
      </w:r>
      <w:r w:rsidR="003D6601" w:rsidRPr="00414F38">
        <w:rPr>
          <w:lang w:val="hr-HR" w:eastAsia="en-US"/>
        </w:rPr>
        <w:t xml:space="preserve"> sjednici</w:t>
      </w:r>
      <w:r w:rsidRPr="00414F38">
        <w:rPr>
          <w:lang w:val="hr-HR" w:eastAsia="en-US"/>
        </w:rPr>
        <w:t xml:space="preserve"> održanoj dana </w:t>
      </w:r>
      <w:r w:rsidR="00A64365">
        <w:rPr>
          <w:lang w:val="hr-HR" w:eastAsia="en-US"/>
        </w:rPr>
        <w:t>__________</w:t>
      </w:r>
      <w:r w:rsidR="00414F38">
        <w:rPr>
          <w:lang w:val="hr-HR" w:eastAsia="en-US"/>
        </w:rPr>
        <w:t>.</w:t>
      </w:r>
      <w:r w:rsidRPr="00414F38">
        <w:rPr>
          <w:lang w:val="hr-HR" w:eastAsia="en-US"/>
        </w:rPr>
        <w:t xml:space="preserve"> godine donosi</w:t>
      </w:r>
    </w:p>
    <w:p w:rsidR="009952C7" w:rsidRPr="00414F38" w:rsidRDefault="009952C7">
      <w:pPr>
        <w:pStyle w:val="Standard"/>
        <w:jc w:val="both"/>
        <w:rPr>
          <w:b/>
          <w:bCs/>
          <w:color w:val="000000"/>
          <w:lang w:val="hr-HR"/>
        </w:rPr>
      </w:pPr>
    </w:p>
    <w:p w:rsidR="003B6D71" w:rsidRDefault="003B6D71" w:rsidP="003B6D71">
      <w:pPr>
        <w:pStyle w:val="Standard"/>
        <w:jc w:val="center"/>
        <w:rPr>
          <w:b/>
          <w:bCs/>
          <w:color w:val="000000"/>
          <w:sz w:val="28"/>
          <w:szCs w:val="28"/>
          <w:lang w:val="hr-HR"/>
        </w:rPr>
      </w:pPr>
      <w:r>
        <w:rPr>
          <w:b/>
          <w:bCs/>
          <w:color w:val="000000"/>
          <w:sz w:val="28"/>
          <w:szCs w:val="28"/>
          <w:lang w:val="hr-HR"/>
        </w:rPr>
        <w:t>O D L U K U</w:t>
      </w:r>
    </w:p>
    <w:p w:rsidR="009952C7" w:rsidRPr="00357EE1" w:rsidRDefault="009952C7" w:rsidP="00357EE1">
      <w:pPr>
        <w:pStyle w:val="Standard"/>
        <w:jc w:val="center"/>
        <w:rPr>
          <w:b/>
          <w:bCs/>
          <w:color w:val="000000"/>
          <w:sz w:val="28"/>
          <w:szCs w:val="28"/>
          <w:lang w:val="hr-HR"/>
        </w:rPr>
      </w:pPr>
      <w:r w:rsidRPr="00414F38">
        <w:rPr>
          <w:b/>
          <w:bCs/>
          <w:color w:val="000000"/>
          <w:sz w:val="28"/>
          <w:szCs w:val="28"/>
          <w:lang w:val="hr-HR"/>
        </w:rPr>
        <w:t xml:space="preserve"> o</w:t>
      </w:r>
      <w:r w:rsidR="003B6D71">
        <w:rPr>
          <w:b/>
          <w:bCs/>
          <w:color w:val="000000"/>
          <w:sz w:val="28"/>
          <w:szCs w:val="28"/>
          <w:lang w:val="hr-HR"/>
        </w:rPr>
        <w:t xml:space="preserve"> 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raspoređivanju sredstava za redovito financiranje političkih </w:t>
      </w:r>
      <w:r w:rsidR="00357EE1">
        <w:rPr>
          <w:b/>
          <w:bCs/>
          <w:color w:val="000000"/>
          <w:sz w:val="28"/>
          <w:szCs w:val="28"/>
          <w:lang w:val="hr-HR"/>
        </w:rPr>
        <w:t>aktivnosti iz Proračuna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 Općine </w:t>
      </w:r>
      <w:r w:rsidR="00414F38">
        <w:rPr>
          <w:b/>
          <w:bCs/>
          <w:color w:val="000000"/>
          <w:sz w:val="28"/>
          <w:szCs w:val="28"/>
          <w:lang w:val="hr-HR"/>
        </w:rPr>
        <w:t>Kneževi Vinogradi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 za </w:t>
      </w:r>
      <w:r w:rsidR="00A64365">
        <w:rPr>
          <w:b/>
          <w:bCs/>
          <w:color w:val="000000"/>
          <w:sz w:val="28"/>
          <w:szCs w:val="28"/>
          <w:lang w:val="hr-HR"/>
        </w:rPr>
        <w:t>2020.</w:t>
      </w:r>
      <w:r w:rsidRPr="00414F38">
        <w:rPr>
          <w:b/>
          <w:bCs/>
          <w:color w:val="000000"/>
          <w:sz w:val="28"/>
          <w:szCs w:val="28"/>
          <w:lang w:val="hr-HR"/>
        </w:rPr>
        <w:t xml:space="preserve"> godinu</w:t>
      </w:r>
    </w:p>
    <w:p w:rsidR="009952C7" w:rsidRPr="00414F38" w:rsidRDefault="009952C7">
      <w:pPr>
        <w:pStyle w:val="Standard"/>
        <w:jc w:val="both"/>
        <w:rPr>
          <w:b/>
          <w:bCs/>
          <w:color w:val="000000"/>
          <w:lang w:val="hr-HR"/>
        </w:rPr>
      </w:pPr>
    </w:p>
    <w:p w:rsidR="009952C7" w:rsidRPr="00414F38" w:rsidRDefault="009952C7" w:rsidP="003B6D71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1.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Ovom se Odlukom utvrđuje raspored sredstava za redovito godišnje financiranje političkih stranaka i </w:t>
      </w:r>
      <w:r w:rsidR="003B6D71">
        <w:rPr>
          <w:lang w:val="hr-HR" w:eastAsia="hr-HR"/>
        </w:rPr>
        <w:t>vijećnika</w:t>
      </w:r>
      <w:r w:rsidR="00DC1CB4">
        <w:rPr>
          <w:lang w:val="hr-HR" w:eastAsia="hr-HR"/>
        </w:rPr>
        <w:t xml:space="preserve"> s liste</w:t>
      </w:r>
      <w:r w:rsidR="003B6D71">
        <w:rPr>
          <w:lang w:val="hr-HR" w:eastAsia="hr-HR"/>
        </w:rPr>
        <w:t xml:space="preserve"> grupe birača zastupljenih</w:t>
      </w:r>
      <w:r w:rsidRPr="00414F38">
        <w:rPr>
          <w:lang w:val="hr-HR" w:eastAsia="hr-HR"/>
        </w:rPr>
        <w:t xml:space="preserve"> u Općinskom vijeću Općine </w:t>
      </w:r>
      <w:r w:rsidR="00414F38">
        <w:rPr>
          <w:lang w:val="hr-HR" w:eastAsia="hr-HR"/>
        </w:rPr>
        <w:t>Kneževi Vinogradi</w:t>
      </w:r>
      <w:r w:rsidRPr="00414F38">
        <w:rPr>
          <w:lang w:val="hr-HR" w:eastAsia="hr-HR"/>
        </w:rPr>
        <w:t xml:space="preserve"> (dalje u tekstu: Općinsko vijeće) iz proračuna Općine </w:t>
      </w:r>
      <w:r w:rsidR="00414F38">
        <w:rPr>
          <w:lang w:val="hr-HR" w:eastAsia="hr-HR"/>
        </w:rPr>
        <w:t>Kneževi Vinogradi</w:t>
      </w:r>
      <w:r w:rsidRPr="00414F38">
        <w:rPr>
          <w:lang w:val="hr-HR" w:eastAsia="hr-HR"/>
        </w:rPr>
        <w:t xml:space="preserve"> za </w:t>
      </w:r>
      <w:r w:rsidR="00A64365">
        <w:rPr>
          <w:lang w:val="hr-HR" w:eastAsia="hr-HR"/>
        </w:rPr>
        <w:t>2020.</w:t>
      </w:r>
      <w:r w:rsidRPr="00414F38">
        <w:rPr>
          <w:lang w:val="hr-HR" w:eastAsia="hr-HR"/>
        </w:rPr>
        <w:t xml:space="preserve"> godinu.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2.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Utvrđuje se da </w:t>
      </w:r>
      <w:r w:rsidR="00FF691A" w:rsidRPr="00414F38">
        <w:rPr>
          <w:lang w:val="hr-HR" w:eastAsia="hr-HR"/>
        </w:rPr>
        <w:t>će se</w:t>
      </w:r>
      <w:r w:rsidRPr="00414F38">
        <w:rPr>
          <w:lang w:val="hr-HR" w:eastAsia="hr-HR"/>
        </w:rPr>
        <w:t xml:space="preserve"> u Proračunu Općine </w:t>
      </w:r>
      <w:r w:rsidR="00414F38">
        <w:rPr>
          <w:lang w:val="hr-HR" w:eastAsia="hr-HR"/>
        </w:rPr>
        <w:t>Kneževi Vinogradi</w:t>
      </w:r>
      <w:r w:rsidRPr="00414F38">
        <w:rPr>
          <w:lang w:val="hr-HR" w:eastAsia="hr-HR"/>
        </w:rPr>
        <w:t xml:space="preserve"> za </w:t>
      </w:r>
      <w:r w:rsidR="00A64365">
        <w:rPr>
          <w:lang w:val="hr-HR" w:eastAsia="hr-HR"/>
        </w:rPr>
        <w:t>2020.</w:t>
      </w:r>
      <w:r w:rsidR="00357EE1">
        <w:rPr>
          <w:lang w:val="hr-HR" w:eastAsia="hr-HR"/>
        </w:rPr>
        <w:t xml:space="preserve"> godinu osigurati</w:t>
      </w:r>
      <w:r w:rsidRPr="00414F38">
        <w:rPr>
          <w:lang w:val="hr-HR" w:eastAsia="hr-HR"/>
        </w:rPr>
        <w:t xml:space="preserve"> sredstva za financiranje političkih stranaka i</w:t>
      </w:r>
      <w:r w:rsidR="003B6D71">
        <w:rPr>
          <w:lang w:val="hr-HR" w:eastAsia="hr-HR"/>
        </w:rPr>
        <w:t xml:space="preserve"> vijećnika </w:t>
      </w:r>
      <w:r w:rsidR="00DC1CB4">
        <w:rPr>
          <w:lang w:val="hr-HR" w:eastAsia="hr-HR"/>
        </w:rPr>
        <w:t xml:space="preserve">s liste </w:t>
      </w:r>
      <w:r w:rsidR="003B6D71">
        <w:rPr>
          <w:lang w:val="hr-HR" w:eastAsia="hr-HR"/>
        </w:rPr>
        <w:t>grupe birača zastupljenih u</w:t>
      </w:r>
      <w:r w:rsidRPr="00414F38">
        <w:rPr>
          <w:lang w:val="hr-HR" w:eastAsia="hr-HR"/>
        </w:rPr>
        <w:t xml:space="preserve"> Općinskom vijeću u iznosu od </w:t>
      </w:r>
      <w:r w:rsidR="003B6D71">
        <w:rPr>
          <w:lang w:val="hr-HR" w:eastAsia="hr-HR"/>
        </w:rPr>
        <w:t>26.0</w:t>
      </w:r>
      <w:r w:rsidRPr="00414F38">
        <w:rPr>
          <w:lang w:val="hr-HR" w:eastAsia="hr-HR"/>
        </w:rPr>
        <w:t>00,00</w:t>
      </w:r>
      <w:r w:rsidRPr="00414F38">
        <w:rPr>
          <w:color w:val="FF0000"/>
          <w:lang w:val="hr-HR" w:eastAsia="hr-HR"/>
        </w:rPr>
        <w:t xml:space="preserve"> </w:t>
      </w:r>
      <w:r w:rsidRPr="00414F38">
        <w:rPr>
          <w:lang w:val="hr-HR" w:eastAsia="hr-HR"/>
        </w:rPr>
        <w:t>kn.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3B6D71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3.</w:t>
      </w:r>
    </w:p>
    <w:p w:rsidR="009952C7" w:rsidRPr="00414F38" w:rsidRDefault="009952C7">
      <w:pPr>
        <w:pStyle w:val="Tijeloteksta"/>
        <w:ind w:firstLine="708"/>
        <w:rPr>
          <w:lang w:val="hr-HR"/>
        </w:rPr>
      </w:pPr>
      <w:r w:rsidRPr="00414F38">
        <w:rPr>
          <w:lang w:val="hr-HR"/>
        </w:rPr>
        <w:t xml:space="preserve">Pravo na redovito godišnje financiranje iz Proračuna Općine </w:t>
      </w:r>
      <w:r w:rsidR="00414F38">
        <w:rPr>
          <w:lang w:val="hr-HR"/>
        </w:rPr>
        <w:t>Kneževi Vinogradi</w:t>
      </w:r>
      <w:r w:rsidRPr="00414F38">
        <w:rPr>
          <w:lang w:val="hr-HR"/>
        </w:rPr>
        <w:t xml:space="preserve"> za </w:t>
      </w:r>
      <w:r w:rsidR="00A64365">
        <w:rPr>
          <w:lang w:val="hr-HR"/>
        </w:rPr>
        <w:t>2020.</w:t>
      </w:r>
      <w:r w:rsidRPr="00414F38">
        <w:rPr>
          <w:lang w:val="hr-HR"/>
        </w:rPr>
        <w:t xml:space="preserve"> godinu imaju političke stranke i</w:t>
      </w:r>
      <w:r w:rsidR="003B6D71">
        <w:rPr>
          <w:lang w:val="hr-HR"/>
        </w:rPr>
        <w:t xml:space="preserve"> vijećnici </w:t>
      </w:r>
      <w:r w:rsidR="00DC1CB4">
        <w:rPr>
          <w:lang w:val="hr-HR"/>
        </w:rPr>
        <w:t xml:space="preserve">s liste </w:t>
      </w:r>
      <w:r w:rsidR="003B6D71">
        <w:rPr>
          <w:lang w:val="hr-HR"/>
        </w:rPr>
        <w:t>grupe birača</w:t>
      </w:r>
      <w:r w:rsidRPr="00414F38">
        <w:rPr>
          <w:lang w:val="hr-HR"/>
        </w:rPr>
        <w:t xml:space="preserve"> koj</w:t>
      </w:r>
      <w:r w:rsidR="003B6D71">
        <w:rPr>
          <w:lang w:val="hr-HR"/>
        </w:rPr>
        <w:t>i</w:t>
      </w:r>
      <w:r w:rsidRPr="00414F38">
        <w:rPr>
          <w:lang w:val="hr-HR"/>
        </w:rPr>
        <w:t xml:space="preserve"> imaju najmanje jednog vijećnika u Općinskom vijeću.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3B6D71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4.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Sredstva za financiranje političkih stranaka i </w:t>
      </w:r>
      <w:r w:rsidR="003B6D71">
        <w:rPr>
          <w:lang w:val="hr-HR" w:eastAsia="hr-HR"/>
        </w:rPr>
        <w:t>vijećnika</w:t>
      </w:r>
      <w:r w:rsidR="00DC1CB4">
        <w:rPr>
          <w:lang w:val="hr-HR" w:eastAsia="hr-HR"/>
        </w:rPr>
        <w:t xml:space="preserve"> s liste</w:t>
      </w:r>
      <w:r w:rsidR="003B6D71">
        <w:rPr>
          <w:lang w:val="hr-HR" w:eastAsia="hr-HR"/>
        </w:rPr>
        <w:t xml:space="preserve"> grupe birača </w:t>
      </w:r>
      <w:r w:rsidRPr="00414F38">
        <w:rPr>
          <w:lang w:val="hr-HR" w:eastAsia="hr-HR"/>
        </w:rPr>
        <w:t xml:space="preserve">raspoređuju se na način da se utvrdi jednak iznos sredstava za svakog člana u Općinskom vijeću te da pojedinoj političkoj stranci, odnosno </w:t>
      </w:r>
      <w:r w:rsidR="003B6D71"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 w:rsidR="003B6D71">
        <w:rPr>
          <w:lang w:val="hr-HR" w:eastAsia="hr-HR"/>
        </w:rPr>
        <w:t>grupe birača</w:t>
      </w:r>
      <w:r w:rsidRPr="00414F38">
        <w:rPr>
          <w:lang w:val="hr-HR" w:eastAsia="hr-HR"/>
        </w:rPr>
        <w:t xml:space="preserve"> pripad</w:t>
      </w:r>
      <w:r w:rsidR="003B6D71">
        <w:rPr>
          <w:lang w:val="hr-HR" w:eastAsia="hr-HR"/>
        </w:rPr>
        <w:t>nu</w:t>
      </w:r>
      <w:r w:rsidRPr="00414F38">
        <w:rPr>
          <w:lang w:val="hr-HR" w:eastAsia="hr-HR"/>
        </w:rPr>
        <w:t xml:space="preserve"> sredstva </w:t>
      </w:r>
      <w:proofErr w:type="spellStart"/>
      <w:r w:rsidR="00A64365">
        <w:rPr>
          <w:lang w:val="hr-HR" w:eastAsia="hr-HR"/>
        </w:rPr>
        <w:t>sr</w:t>
      </w:r>
      <w:r w:rsidRPr="00414F38">
        <w:rPr>
          <w:lang w:val="hr-HR" w:eastAsia="hr-HR"/>
        </w:rPr>
        <w:t>azmjerno</w:t>
      </w:r>
      <w:proofErr w:type="spellEnd"/>
      <w:r w:rsidRPr="00414F38">
        <w:rPr>
          <w:lang w:val="hr-HR" w:eastAsia="hr-HR"/>
        </w:rPr>
        <w:t xml:space="preserve"> broju njihovih članova u trenutku konstituiranja Općinskog vijeća.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A64365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5.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 xml:space="preserve">Za svakog člana Općinskog vijeća utvrđuju se sredstva u iznosu od </w:t>
      </w:r>
      <w:r w:rsidR="003B6D71">
        <w:rPr>
          <w:lang w:val="hr-HR" w:eastAsia="hr-HR"/>
        </w:rPr>
        <w:t>2.0</w:t>
      </w:r>
      <w:r w:rsidRPr="00414F38">
        <w:rPr>
          <w:lang w:val="hr-HR" w:eastAsia="hr-HR"/>
        </w:rPr>
        <w:t xml:space="preserve">00,00 kuna godišnje. 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A64365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6.</w:t>
      </w:r>
    </w:p>
    <w:p w:rsidR="009952C7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Sredstva iz članka 2. i članka 5. ove Odluke raspoređuju se kako slijedi:</w:t>
      </w:r>
    </w:p>
    <w:p w:rsidR="003B6D71" w:rsidRDefault="003B6D71">
      <w:pPr>
        <w:ind w:firstLine="708"/>
        <w:jc w:val="both"/>
        <w:rPr>
          <w:lang w:val="hr-HR" w:eastAsia="hr-HR"/>
        </w:rPr>
      </w:pPr>
    </w:p>
    <w:p w:rsidR="003B6D71" w:rsidRDefault="003B6D71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>H</w:t>
      </w:r>
      <w:r w:rsidR="005C002E">
        <w:rPr>
          <w:lang w:val="hr-HR" w:eastAsia="hr-HR"/>
        </w:rPr>
        <w:t>RVATSKE DEMOKRATSKE ZAJEDNICE - HDZ</w:t>
      </w:r>
      <w:r>
        <w:rPr>
          <w:lang w:val="hr-HR" w:eastAsia="hr-HR"/>
        </w:rPr>
        <w:t xml:space="preserve"> za 4 vijećnika pripada iznos od 8.000,00 kuna</w:t>
      </w:r>
    </w:p>
    <w:p w:rsidR="003B6D71" w:rsidRDefault="005C002E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>SAMOSTALNOJ DEMOKRATSKOJ SRPSKOJ STRANCI - SDSS</w:t>
      </w:r>
      <w:r w:rsidR="003B6D71">
        <w:rPr>
          <w:lang w:val="hr-HR" w:eastAsia="hr-HR"/>
        </w:rPr>
        <w:t xml:space="preserve"> za 2 vijećnika pripada iznos od 4.000,00 kuna</w:t>
      </w:r>
    </w:p>
    <w:p w:rsidR="005C002E" w:rsidRDefault="005C002E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Vijećnici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 xml:space="preserve">grupe birača </w:t>
      </w:r>
      <w:proofErr w:type="spellStart"/>
      <w:r>
        <w:rPr>
          <w:lang w:val="hr-HR" w:eastAsia="hr-HR"/>
        </w:rPr>
        <w:t>HAJNALKI</w:t>
      </w:r>
      <w:proofErr w:type="spellEnd"/>
      <w:r>
        <w:rPr>
          <w:lang w:val="hr-HR" w:eastAsia="hr-HR"/>
        </w:rPr>
        <w:t xml:space="preserve"> </w:t>
      </w:r>
      <w:proofErr w:type="spellStart"/>
      <w:r>
        <w:rPr>
          <w:lang w:val="hr-HR" w:eastAsia="hr-HR"/>
        </w:rPr>
        <w:t>BISTRICAN</w:t>
      </w:r>
      <w:proofErr w:type="spellEnd"/>
      <w:r>
        <w:rPr>
          <w:lang w:val="hr-HR" w:eastAsia="hr-HR"/>
        </w:rPr>
        <w:t xml:space="preserve"> pripada iznos od 2.000,00 kuna</w:t>
      </w:r>
    </w:p>
    <w:p w:rsidR="005C002E" w:rsidRDefault="005C002E" w:rsidP="003B6D71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>grupe birača BOŽI ČERKEZ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Vijećniku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>grupe birača DANIELU HORDOŠI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>Vijećnici</w:t>
      </w:r>
      <w:r w:rsidR="00DC1CB4">
        <w:rPr>
          <w:lang w:val="hr-HR" w:eastAsia="hr-HR"/>
        </w:rPr>
        <w:t xml:space="preserve"> s liste</w:t>
      </w:r>
      <w:r>
        <w:rPr>
          <w:lang w:val="hr-HR" w:eastAsia="hr-HR"/>
        </w:rPr>
        <w:t xml:space="preserve"> grupe birača GORDANI MUSA </w:t>
      </w:r>
      <w:proofErr w:type="spellStart"/>
      <w:r>
        <w:rPr>
          <w:lang w:val="hr-HR" w:eastAsia="hr-HR"/>
        </w:rPr>
        <w:t>BALAŠ</w:t>
      </w:r>
      <w:proofErr w:type="spellEnd"/>
      <w:r>
        <w:rPr>
          <w:lang w:val="hr-HR" w:eastAsia="hr-HR"/>
        </w:rPr>
        <w:t xml:space="preserve">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Vijećnici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 xml:space="preserve">grupe birača </w:t>
      </w:r>
      <w:proofErr w:type="spellStart"/>
      <w:r>
        <w:rPr>
          <w:lang w:val="hr-HR" w:eastAsia="hr-HR"/>
        </w:rPr>
        <w:t>SANELI</w:t>
      </w:r>
      <w:proofErr w:type="spellEnd"/>
      <w:r>
        <w:rPr>
          <w:lang w:val="hr-HR" w:eastAsia="hr-HR"/>
        </w:rPr>
        <w:t xml:space="preserve"> </w:t>
      </w:r>
      <w:proofErr w:type="spellStart"/>
      <w:r>
        <w:rPr>
          <w:lang w:val="hr-HR" w:eastAsia="hr-HR"/>
        </w:rPr>
        <w:t>PROSER</w:t>
      </w:r>
      <w:proofErr w:type="spellEnd"/>
      <w:r>
        <w:rPr>
          <w:lang w:val="hr-HR" w:eastAsia="hr-HR"/>
        </w:rPr>
        <w:t xml:space="preserve"> HORVATIN pripada iznos od 2.000,00 kuna</w:t>
      </w:r>
      <w:r w:rsidRPr="005C002E">
        <w:rPr>
          <w:lang w:val="hr-HR" w:eastAsia="hr-HR"/>
        </w:rPr>
        <w:t xml:space="preserve"> </w:t>
      </w:r>
    </w:p>
    <w:p w:rsidR="005C002E" w:rsidRPr="003B6D71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Vijećniku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>grupe birača ZOLTANU RAJKI pripada iznos od 2.000,00 kuna</w:t>
      </w:r>
    </w:p>
    <w:p w:rsidR="005C002E" w:rsidRDefault="005C002E" w:rsidP="005C002E">
      <w:pPr>
        <w:pStyle w:val="Odlomakpopisa"/>
        <w:numPr>
          <w:ilvl w:val="0"/>
          <w:numId w:val="2"/>
        </w:numPr>
        <w:jc w:val="both"/>
        <w:rPr>
          <w:lang w:val="hr-HR" w:eastAsia="hr-HR"/>
        </w:rPr>
      </w:pPr>
      <w:r>
        <w:rPr>
          <w:lang w:val="hr-HR" w:eastAsia="hr-HR"/>
        </w:rPr>
        <w:t xml:space="preserve">Vijećnici </w:t>
      </w:r>
      <w:r w:rsidR="00DC1CB4">
        <w:rPr>
          <w:lang w:val="hr-HR" w:eastAsia="hr-HR"/>
        </w:rPr>
        <w:t xml:space="preserve">s liste </w:t>
      </w:r>
      <w:r>
        <w:rPr>
          <w:lang w:val="hr-HR" w:eastAsia="hr-HR"/>
        </w:rPr>
        <w:t xml:space="preserve">grupe birača KORINI </w:t>
      </w:r>
      <w:proofErr w:type="spellStart"/>
      <w:r>
        <w:rPr>
          <w:lang w:val="hr-HR" w:eastAsia="hr-HR"/>
        </w:rPr>
        <w:t>TOMAŠIĆ</w:t>
      </w:r>
      <w:proofErr w:type="spellEnd"/>
      <w:r>
        <w:rPr>
          <w:lang w:val="hr-HR" w:eastAsia="hr-HR"/>
        </w:rPr>
        <w:t xml:space="preserve"> DEAK pripada iznos od 2.000,00 kuna</w:t>
      </w:r>
    </w:p>
    <w:p w:rsidR="005C002E" w:rsidRPr="005C002E" w:rsidRDefault="005C002E" w:rsidP="005C002E">
      <w:pPr>
        <w:jc w:val="both"/>
        <w:rPr>
          <w:lang w:val="hr-HR" w:eastAsia="hr-HR"/>
        </w:rPr>
      </w:pPr>
    </w:p>
    <w:p w:rsidR="009952C7" w:rsidRPr="00414F38" w:rsidRDefault="009952C7" w:rsidP="00A64365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7.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Sredstva koja su osigurana za redovito financiranje političkih stranaka doznačuju se</w:t>
      </w:r>
      <w:r w:rsidR="00DC1CB4">
        <w:rPr>
          <w:lang w:val="hr-HR" w:eastAsia="hr-HR"/>
        </w:rPr>
        <w:t xml:space="preserve"> tromjesečno</w:t>
      </w:r>
      <w:r w:rsidRPr="00414F38">
        <w:rPr>
          <w:lang w:val="hr-HR" w:eastAsia="hr-HR"/>
        </w:rPr>
        <w:t xml:space="preserve"> na žiro</w:t>
      </w:r>
      <w:r w:rsidR="00FF691A" w:rsidRPr="00414F38">
        <w:rPr>
          <w:lang w:val="hr-HR" w:eastAsia="hr-HR"/>
        </w:rPr>
        <w:t>-</w:t>
      </w:r>
      <w:r w:rsidRPr="00414F38">
        <w:rPr>
          <w:lang w:val="hr-HR" w:eastAsia="hr-HR"/>
        </w:rPr>
        <w:t xml:space="preserve">račun političke stranke odnosno </w:t>
      </w:r>
      <w:r w:rsidR="00DC1CB4">
        <w:rPr>
          <w:lang w:val="hr-HR" w:eastAsia="hr-HR"/>
        </w:rPr>
        <w:t>vijećnika s liste grupe birača.</w:t>
      </w:r>
      <w:r w:rsidRPr="00414F38">
        <w:rPr>
          <w:lang w:val="hr-HR" w:eastAsia="hr-HR"/>
        </w:rPr>
        <w:t>.</w:t>
      </w:r>
    </w:p>
    <w:p w:rsidR="009952C7" w:rsidRPr="00414F38" w:rsidRDefault="009952C7">
      <w:pPr>
        <w:jc w:val="both"/>
        <w:rPr>
          <w:lang w:val="hr-HR" w:eastAsia="hr-HR"/>
        </w:rPr>
      </w:pPr>
    </w:p>
    <w:p w:rsidR="009952C7" w:rsidRPr="00414F38" w:rsidRDefault="009952C7" w:rsidP="00A64365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8.</w:t>
      </w:r>
    </w:p>
    <w:p w:rsidR="009952C7" w:rsidRPr="00414F38" w:rsidRDefault="009952C7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Financijska sredstva iz članka 7. ove Odluke političke stranke</w:t>
      </w:r>
      <w:r w:rsidR="00DC1CB4">
        <w:rPr>
          <w:lang w:val="hr-HR" w:eastAsia="hr-HR"/>
        </w:rPr>
        <w:t>, odnosno vijećnici grupe birača</w:t>
      </w:r>
      <w:r w:rsidRPr="00414F38">
        <w:rPr>
          <w:lang w:val="hr-HR" w:eastAsia="hr-HR"/>
        </w:rPr>
        <w:t xml:space="preserve"> mogu koristiti isključivo za ostvarenje ciljeva utvrđenih programom i statutom političke stranke, odnosno programom i godišnjim financijskim planom.</w:t>
      </w:r>
    </w:p>
    <w:p w:rsidR="009952C7" w:rsidRPr="00414F38" w:rsidRDefault="009952C7" w:rsidP="00FF691A">
      <w:pPr>
        <w:ind w:firstLine="708"/>
        <w:jc w:val="both"/>
        <w:rPr>
          <w:lang w:val="hr-HR" w:eastAsia="hr-HR"/>
        </w:rPr>
      </w:pPr>
      <w:r w:rsidRPr="00414F38">
        <w:rPr>
          <w:lang w:val="hr-HR" w:eastAsia="hr-HR"/>
        </w:rPr>
        <w:t>Zabranjeno je trošenje sredstava iz članka 7. ove Odluke za osobne potrebe.</w:t>
      </w:r>
    </w:p>
    <w:p w:rsidR="009952C7" w:rsidRPr="00414F38" w:rsidRDefault="009952C7">
      <w:pPr>
        <w:jc w:val="both"/>
        <w:rPr>
          <w:lang w:val="hr-HR" w:eastAsia="hr-HR"/>
        </w:rPr>
      </w:pPr>
      <w:r w:rsidRPr="00414F38">
        <w:rPr>
          <w:lang w:val="hr-HR" w:eastAsia="hr-HR"/>
        </w:rPr>
        <w:t> </w:t>
      </w:r>
    </w:p>
    <w:p w:rsidR="009952C7" w:rsidRPr="00414F38" w:rsidRDefault="009952C7" w:rsidP="00A64365">
      <w:pPr>
        <w:jc w:val="center"/>
        <w:rPr>
          <w:lang w:val="hr-HR" w:eastAsia="hr-HR"/>
        </w:rPr>
      </w:pPr>
      <w:r w:rsidRPr="00414F38">
        <w:rPr>
          <w:lang w:val="hr-HR" w:eastAsia="hr-HR"/>
        </w:rPr>
        <w:t>Članak 9.</w:t>
      </w:r>
    </w:p>
    <w:p w:rsidR="009952C7" w:rsidRPr="00414F38" w:rsidRDefault="009952C7">
      <w:pPr>
        <w:pStyle w:val="Standard"/>
        <w:ind w:firstLine="708"/>
        <w:jc w:val="both"/>
        <w:rPr>
          <w:lang w:val="hr-HR"/>
        </w:rPr>
      </w:pPr>
      <w:r w:rsidRPr="00414F38">
        <w:rPr>
          <w:lang w:val="hr-HR"/>
        </w:rPr>
        <w:t xml:space="preserve">Ova Odluka stupa na snagu osmog dana od dana objave u “Službenom glasniku Općine </w:t>
      </w:r>
      <w:r w:rsidR="00414F38">
        <w:rPr>
          <w:lang w:val="hr-HR"/>
        </w:rPr>
        <w:t>Kneževi Vinogradi</w:t>
      </w:r>
      <w:r w:rsidR="00A64365">
        <w:rPr>
          <w:lang w:val="hr-HR"/>
        </w:rPr>
        <w:t>”, a primjenjuje se od 01.01.2020.</w:t>
      </w:r>
    </w:p>
    <w:p w:rsidR="009952C7" w:rsidRPr="00414F38" w:rsidRDefault="009952C7">
      <w:pPr>
        <w:pStyle w:val="Standard"/>
        <w:rPr>
          <w:lang w:val="hr-HR"/>
        </w:rPr>
      </w:pPr>
    </w:p>
    <w:p w:rsidR="009952C7" w:rsidRPr="00414F38" w:rsidRDefault="009952C7">
      <w:pPr>
        <w:pStyle w:val="Standard"/>
        <w:jc w:val="both"/>
        <w:rPr>
          <w:lang w:val="hr-HR"/>
        </w:rPr>
      </w:pPr>
      <w:r w:rsidRPr="00414F38">
        <w:rPr>
          <w:lang w:val="hr-HR"/>
        </w:rPr>
        <w:t xml:space="preserve">KLASA: </w:t>
      </w:r>
      <w:r w:rsidR="00357EE1">
        <w:rPr>
          <w:lang w:val="hr-HR"/>
        </w:rPr>
        <w:t xml:space="preserve"> 402-08/</w:t>
      </w:r>
      <w:r w:rsidR="00A64365">
        <w:rPr>
          <w:lang w:val="hr-HR"/>
        </w:rPr>
        <w:t>19-01/113</w:t>
      </w:r>
    </w:p>
    <w:p w:rsidR="009952C7" w:rsidRPr="00414F38" w:rsidRDefault="009952C7">
      <w:pPr>
        <w:pStyle w:val="Standard"/>
        <w:jc w:val="both"/>
        <w:rPr>
          <w:lang w:val="hr-HR"/>
        </w:rPr>
      </w:pPr>
      <w:proofErr w:type="spellStart"/>
      <w:r w:rsidRPr="00414F38">
        <w:rPr>
          <w:lang w:val="hr-HR"/>
        </w:rPr>
        <w:t>URBROJ</w:t>
      </w:r>
      <w:proofErr w:type="spellEnd"/>
      <w:r w:rsidRPr="00414F38">
        <w:rPr>
          <w:lang w:val="hr-HR"/>
        </w:rPr>
        <w:t xml:space="preserve">: </w:t>
      </w:r>
      <w:r w:rsidR="00357EE1">
        <w:rPr>
          <w:lang w:val="hr-HR"/>
        </w:rPr>
        <w:t>2100/06-01-01/1-1</w:t>
      </w:r>
      <w:r w:rsidR="00A64365">
        <w:rPr>
          <w:lang w:val="hr-HR"/>
        </w:rPr>
        <w:t>9</w:t>
      </w:r>
      <w:r w:rsidR="00357EE1">
        <w:rPr>
          <w:lang w:val="hr-HR"/>
        </w:rPr>
        <w:t>-01</w:t>
      </w:r>
    </w:p>
    <w:p w:rsidR="009952C7" w:rsidRPr="00414F38" w:rsidRDefault="00414F38">
      <w:pPr>
        <w:pStyle w:val="Standard"/>
        <w:rPr>
          <w:lang w:val="hr-HR"/>
        </w:rPr>
      </w:pPr>
      <w:proofErr w:type="spellStart"/>
      <w:r>
        <w:rPr>
          <w:lang w:val="hr-HR"/>
        </w:rPr>
        <w:t>K</w:t>
      </w:r>
      <w:r w:rsidR="00DC1CB4">
        <w:rPr>
          <w:lang w:val="hr-HR"/>
        </w:rPr>
        <w:t>n.Vinogradi</w:t>
      </w:r>
      <w:proofErr w:type="spellEnd"/>
      <w:r w:rsidR="00DC1CB4">
        <w:rPr>
          <w:lang w:val="hr-HR"/>
        </w:rPr>
        <w:t xml:space="preserve">, </w:t>
      </w:r>
      <w:bookmarkStart w:id="0" w:name="_GoBack"/>
      <w:bookmarkEnd w:id="0"/>
    </w:p>
    <w:p w:rsidR="009952C7" w:rsidRDefault="00DC1CB4">
      <w:pPr>
        <w:pStyle w:val="Standard"/>
        <w:ind w:left="4502"/>
        <w:jc w:val="center"/>
        <w:rPr>
          <w:lang w:val="hr-HR"/>
        </w:rPr>
      </w:pPr>
      <w:r>
        <w:rPr>
          <w:lang w:val="hr-HR"/>
        </w:rPr>
        <w:t>PREDSJEDNICA</w:t>
      </w:r>
    </w:p>
    <w:p w:rsidR="00DC1CB4" w:rsidRPr="00414F38" w:rsidRDefault="00DC1CB4">
      <w:pPr>
        <w:pStyle w:val="Standard"/>
        <w:ind w:left="4502"/>
        <w:jc w:val="center"/>
        <w:rPr>
          <w:lang w:val="hr-HR"/>
        </w:rPr>
      </w:pPr>
      <w:r>
        <w:rPr>
          <w:lang w:val="hr-HR"/>
        </w:rPr>
        <w:t>Dragana Božić</w:t>
      </w:r>
    </w:p>
    <w:sectPr w:rsidR="00DC1CB4" w:rsidRPr="00414F38" w:rsidSect="0099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F38"/>
    <w:multiLevelType w:val="hybridMultilevel"/>
    <w:tmpl w:val="E1587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528620FD"/>
    <w:multiLevelType w:val="hybridMultilevel"/>
    <w:tmpl w:val="DFF4411A"/>
    <w:lvl w:ilvl="0" w:tplc="760C3364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C7"/>
    <w:rsid w:val="00357EE1"/>
    <w:rsid w:val="003B1EA3"/>
    <w:rsid w:val="003B6D71"/>
    <w:rsid w:val="003D6601"/>
    <w:rsid w:val="00414F38"/>
    <w:rsid w:val="005C002E"/>
    <w:rsid w:val="007D0BE8"/>
    <w:rsid w:val="009952C7"/>
    <w:rsid w:val="009A7FD4"/>
    <w:rsid w:val="00A1479C"/>
    <w:rsid w:val="00A64365"/>
    <w:rsid w:val="00DC1CB4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B857E-D2F0-4A80-9BB4-B1206C9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/>
      <w:suppressAutoHyphens w:val="0"/>
      <w:autoSpaceDN/>
      <w:outlineLvl w:val="0"/>
    </w:pPr>
    <w:rPr>
      <w:b/>
      <w:bCs/>
      <w:kern w:val="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rPr>
      <w:rFonts w:ascii="Times New Roman" w:hAnsi="Times New Roman" w:cs="Times New Roman"/>
      <w:color w:val="0000FF"/>
      <w:u w:val="single"/>
    </w:rPr>
  </w:style>
  <w:style w:type="paragraph" w:styleId="StandardWeb">
    <w:name w:val="Normal (Web)"/>
    <w:basedOn w:val="Normal"/>
    <w:uiPriority w:val="99"/>
    <w:pPr>
      <w:widowControl/>
      <w:suppressAutoHyphens w:val="0"/>
      <w:autoSpaceDN/>
      <w:spacing w:before="100" w:beforeAutospacing="1" w:after="100" w:afterAutospacing="1"/>
    </w:pPr>
    <w:rPr>
      <w:kern w:val="0"/>
      <w:lang w:val="hr-HR" w:eastAsia="hr-HR"/>
    </w:rPr>
  </w:style>
  <w:style w:type="paragraph" w:styleId="Tijeloteksta">
    <w:name w:val="Body Text"/>
    <w:basedOn w:val="Normal"/>
    <w:link w:val="TijelotekstaChar"/>
    <w:uiPriority w:val="99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Times New Roman" w:hAnsi="Times New Roman" w:cs="Times New Roman"/>
      <w:kern w:val="3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3B6D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7E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EE1"/>
    <w:rPr>
      <w:rFonts w:ascii="Segoe UI" w:hAnsi="Segoe UI" w:cs="Segoe UI"/>
      <w:kern w:val="3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Željka Kolarić</dc:creator>
  <cp:keywords/>
  <dc:description/>
  <cp:lastModifiedBy>Željka Kolarić</cp:lastModifiedBy>
  <cp:revision>2</cp:revision>
  <cp:lastPrinted>2018-12-27T12:37:00Z</cp:lastPrinted>
  <dcterms:created xsi:type="dcterms:W3CDTF">2019-11-26T13:51:00Z</dcterms:created>
  <dcterms:modified xsi:type="dcterms:W3CDTF">2019-11-26T13:51:00Z</dcterms:modified>
</cp:coreProperties>
</file>