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04" w:rsidRDefault="00F24B04"/>
    <w:p w:rsidR="006350F3" w:rsidRDefault="00AD1C6D">
      <w:r>
        <w:t>REPUBLIKA HRVATSKA</w:t>
      </w:r>
    </w:p>
    <w:p w:rsidR="00AD1C6D" w:rsidRDefault="00AD1C6D">
      <w:r>
        <w:t>OSJEČKO-BARANJSKA ŽUPANIJA</w:t>
      </w:r>
    </w:p>
    <w:p w:rsidR="00AD1C6D" w:rsidRDefault="00AD1C6D">
      <w:r>
        <w:t>OPĆINA KNEŽEVI VINOGRADI</w:t>
      </w:r>
    </w:p>
    <w:p w:rsidR="00AD1C6D" w:rsidRDefault="00AD1C6D">
      <w:r>
        <w:t>Općinsko vijeće</w:t>
      </w:r>
    </w:p>
    <w:p w:rsidR="00AD1C6D" w:rsidRDefault="00AD1C6D">
      <w:r>
        <w:t>KLASA:</w:t>
      </w:r>
    </w:p>
    <w:p w:rsidR="00AD1C6D" w:rsidRDefault="00AD1C6D">
      <w:r>
        <w:t>URBROJ:</w:t>
      </w:r>
    </w:p>
    <w:p w:rsidR="00AD1C6D" w:rsidRDefault="00AD1C6D">
      <w:r>
        <w:t>Kn.Vinogradi</w:t>
      </w:r>
    </w:p>
    <w:p w:rsidR="00AD1C6D" w:rsidRDefault="00AD1C6D"/>
    <w:p w:rsidR="00AD1C6D" w:rsidRDefault="00AD1C6D"/>
    <w:p w:rsidR="00AD1C6D" w:rsidRDefault="00AD1C6D">
      <w:r>
        <w:tab/>
        <w:t>Na temelju članka 95. Zakona o komunalnom gospodarstvu (NN 68/18) i članka 32. Statuta Opć</w:t>
      </w:r>
      <w:r w:rsidR="00450D55">
        <w:t>ine Kneževi Vinogradi (Službeni glasnik 3/13, 3/18), Općinsko vijeće Općine Kneževi Vinogradi na svojoj ______ sjednici, održanoj dana ______2018. godine, donijelo je</w:t>
      </w:r>
    </w:p>
    <w:p w:rsidR="00450D55" w:rsidRDefault="00450D55"/>
    <w:p w:rsidR="00450D55" w:rsidRDefault="00450D55" w:rsidP="00450D55">
      <w:pPr>
        <w:jc w:val="center"/>
        <w:rPr>
          <w:b/>
        </w:rPr>
      </w:pPr>
      <w:r>
        <w:rPr>
          <w:b/>
        </w:rPr>
        <w:t>O D L U K U</w:t>
      </w:r>
    </w:p>
    <w:p w:rsidR="00450D55" w:rsidRDefault="00450D55" w:rsidP="00450D55">
      <w:pPr>
        <w:jc w:val="center"/>
        <w:rPr>
          <w:b/>
        </w:rPr>
      </w:pPr>
      <w:r>
        <w:rPr>
          <w:b/>
        </w:rPr>
        <w:t>o komunalnoj naknadi</w:t>
      </w:r>
    </w:p>
    <w:p w:rsidR="00450D55" w:rsidRDefault="00450D55" w:rsidP="00450D55">
      <w:pPr>
        <w:jc w:val="center"/>
        <w:rPr>
          <w:b/>
        </w:rPr>
      </w:pPr>
    </w:p>
    <w:p w:rsidR="00450D55" w:rsidRDefault="00450D55" w:rsidP="00450D55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O</w:t>
      </w:r>
      <w:r w:rsidR="00115D0A">
        <w:rPr>
          <w:b/>
        </w:rPr>
        <w:t>SNOVNE</w:t>
      </w:r>
      <w:r>
        <w:rPr>
          <w:b/>
        </w:rPr>
        <w:t xml:space="preserve"> ODREDBE</w:t>
      </w:r>
    </w:p>
    <w:p w:rsidR="00450D55" w:rsidRDefault="00450D55" w:rsidP="00450D55">
      <w:pPr>
        <w:rPr>
          <w:b/>
        </w:rPr>
      </w:pPr>
    </w:p>
    <w:p w:rsidR="00450D55" w:rsidRDefault="00FB36D4" w:rsidP="00FB36D4">
      <w:pPr>
        <w:jc w:val="center"/>
        <w:rPr>
          <w:b/>
        </w:rPr>
      </w:pPr>
      <w:r>
        <w:rPr>
          <w:b/>
        </w:rPr>
        <w:t>Članak 1.</w:t>
      </w:r>
    </w:p>
    <w:p w:rsidR="00194E99" w:rsidRDefault="00FB36D4" w:rsidP="00FB36D4">
      <w:r>
        <w:tab/>
        <w:t xml:space="preserve">Ovom Odlukom utvrđuju se </w:t>
      </w:r>
      <w:r w:rsidR="00CF2C05">
        <w:t>naselja u Općini Kneževi Vinogradi</w:t>
      </w:r>
      <w:r w:rsidR="00115D0A">
        <w:t xml:space="preserve"> (na dalje: Općina)</w:t>
      </w:r>
      <w:r w:rsidR="00CF2C05">
        <w:t xml:space="preserve"> </w:t>
      </w:r>
      <w:r w:rsidR="00115D0A">
        <w:t>u kojima se naplaćuje komunalna naknada, svrha komunalne naknade, područje zona u Općini, koeficijenti zona  (</w:t>
      </w:r>
      <w:proofErr w:type="spellStart"/>
      <w:r w:rsidR="00115D0A">
        <w:t>Kz</w:t>
      </w:r>
      <w:proofErr w:type="spellEnd"/>
      <w:r w:rsidR="00115D0A">
        <w:t>), koeficijenti namjene (Kn), rok plaćanja komunalne naknade, nekretnine važne za Općinu koje se u potpunosti ili djelomično oslobađaju od plaćanja komunalne naknade,</w:t>
      </w:r>
      <w:r w:rsidR="00194E99">
        <w:t xml:space="preserve"> obveznici i obveze plaćanja komunalne naknade, obračun komunalne naknade, uvjeti zbog kojih se u pojedinačnim slučajevima može odobriti potpuno ili djelomično oslobođenje od obveze plaćanja komunalne naknade te rješenje o komunalnoj naknadi.</w:t>
      </w:r>
    </w:p>
    <w:p w:rsidR="00FB36D4" w:rsidRDefault="00FB36D4" w:rsidP="00FB36D4"/>
    <w:p w:rsidR="00F57790" w:rsidRPr="00F57790" w:rsidRDefault="00F57790" w:rsidP="00F57790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SVRHA KOMUNALNE NAKNADE</w:t>
      </w:r>
    </w:p>
    <w:p w:rsidR="00F57790" w:rsidRDefault="00F57790" w:rsidP="00FB36D4"/>
    <w:p w:rsidR="00FB36D4" w:rsidRDefault="005A5D62" w:rsidP="005A5D62">
      <w:pPr>
        <w:jc w:val="center"/>
        <w:rPr>
          <w:b/>
        </w:rPr>
      </w:pPr>
      <w:r>
        <w:rPr>
          <w:b/>
        </w:rPr>
        <w:t>Članak 2.</w:t>
      </w:r>
    </w:p>
    <w:p w:rsidR="005A5D62" w:rsidRDefault="005A5D62" w:rsidP="005A5D62">
      <w:r>
        <w:tab/>
      </w:r>
      <w:r w:rsidR="00606D5D">
        <w:t xml:space="preserve">Komunalna naknada </w:t>
      </w:r>
      <w:r w:rsidR="00194E99">
        <w:t>prihod je proračuna Općine, a plaća se za održavanje komunalne infrastrukture.</w:t>
      </w:r>
    </w:p>
    <w:p w:rsidR="00161F96" w:rsidRDefault="00161F96" w:rsidP="005A5D62">
      <w:r>
        <w:tab/>
        <w:t>Komunalna naknada koristi se za sljedeće:</w:t>
      </w:r>
    </w:p>
    <w:p w:rsidR="00161F96" w:rsidRDefault="00161F96" w:rsidP="00161F96">
      <w:pPr>
        <w:pStyle w:val="Odlomakpopisa"/>
        <w:numPr>
          <w:ilvl w:val="0"/>
          <w:numId w:val="11"/>
        </w:numPr>
      </w:pPr>
      <w:r>
        <w:t>Financiranje održavanja i građenje komunalne infrastrukture</w:t>
      </w:r>
    </w:p>
    <w:p w:rsidR="00161F96" w:rsidRDefault="00161F96" w:rsidP="00161F96">
      <w:pPr>
        <w:pStyle w:val="Odlomakpopisa"/>
        <w:numPr>
          <w:ilvl w:val="0"/>
          <w:numId w:val="11"/>
        </w:numPr>
      </w:pPr>
      <w:r>
        <w:t>Financiranje građenja i održavanja objekata predškolskog, školskog, zdravstvenog i socijalnog sadržaja, javnih građev</w:t>
      </w:r>
      <w:r w:rsidR="00C90538">
        <w:t>ina sportske i kulturne namjene, te poboljšanja energetske učinkovitosti zgrada u vlasništvu Općine, ako se time ne dovodi u pitanje mogućnost održavanja i građenja komunalne infrastrukture.</w:t>
      </w:r>
    </w:p>
    <w:p w:rsidR="00C90538" w:rsidRDefault="00C90538" w:rsidP="00C90538"/>
    <w:p w:rsidR="00C90538" w:rsidRPr="00C90538" w:rsidRDefault="00C90538" w:rsidP="00C90538">
      <w:pPr>
        <w:jc w:val="center"/>
        <w:rPr>
          <w:b/>
        </w:rPr>
      </w:pPr>
      <w:r>
        <w:rPr>
          <w:b/>
        </w:rPr>
        <w:t>Članak 3.</w:t>
      </w:r>
    </w:p>
    <w:p w:rsidR="00606D5D" w:rsidRDefault="00606D5D" w:rsidP="005A5D62">
      <w:r>
        <w:tab/>
        <w:t>Komunalna naknada na području Općine Kneževi Vinogradi plaća se za:</w:t>
      </w:r>
    </w:p>
    <w:p w:rsidR="00606D5D" w:rsidRDefault="00606D5D" w:rsidP="00606D5D">
      <w:pPr>
        <w:pStyle w:val="Odlomakpopisa"/>
        <w:numPr>
          <w:ilvl w:val="0"/>
          <w:numId w:val="6"/>
        </w:numPr>
      </w:pPr>
      <w:r>
        <w:t>st</w:t>
      </w:r>
      <w:r w:rsidR="007523B6">
        <w:t>ambeni prostor,</w:t>
      </w:r>
    </w:p>
    <w:p w:rsidR="007523B6" w:rsidRDefault="007523B6" w:rsidP="00606D5D">
      <w:pPr>
        <w:pStyle w:val="Odlomakpopisa"/>
        <w:numPr>
          <w:ilvl w:val="0"/>
          <w:numId w:val="6"/>
        </w:numPr>
      </w:pPr>
      <w:r>
        <w:t>garažni prostor,</w:t>
      </w:r>
    </w:p>
    <w:p w:rsidR="007523B6" w:rsidRDefault="007523B6" w:rsidP="00606D5D">
      <w:pPr>
        <w:pStyle w:val="Odlomakpopisa"/>
        <w:numPr>
          <w:ilvl w:val="0"/>
          <w:numId w:val="6"/>
        </w:numPr>
      </w:pPr>
      <w:r>
        <w:t>poslovni prostor,</w:t>
      </w:r>
    </w:p>
    <w:p w:rsidR="007523B6" w:rsidRDefault="007523B6" w:rsidP="00606D5D">
      <w:pPr>
        <w:pStyle w:val="Odlomakpopisa"/>
        <w:numPr>
          <w:ilvl w:val="0"/>
          <w:numId w:val="6"/>
        </w:numPr>
      </w:pPr>
      <w:r>
        <w:t>građevinsko zemljište koje služi obavljanju poslovne djelatnosti,</w:t>
      </w:r>
    </w:p>
    <w:p w:rsidR="007523B6" w:rsidRDefault="007523B6" w:rsidP="00606D5D">
      <w:pPr>
        <w:pStyle w:val="Odlomakpopisa"/>
        <w:numPr>
          <w:ilvl w:val="0"/>
          <w:numId w:val="6"/>
        </w:numPr>
      </w:pPr>
      <w:r>
        <w:t>ne</w:t>
      </w:r>
      <w:r w:rsidR="00C90538">
        <w:t>izgrađeno građevinsko zemljište,</w:t>
      </w:r>
    </w:p>
    <w:p w:rsidR="00C21DE0" w:rsidRDefault="00C90538" w:rsidP="00C90538">
      <w:pPr>
        <w:rPr>
          <w:szCs w:val="22"/>
        </w:rPr>
      </w:pPr>
      <w:r>
        <w:rPr>
          <w:szCs w:val="22"/>
        </w:rPr>
        <w:t xml:space="preserve">dakle za nekretnine </w:t>
      </w:r>
      <w:r w:rsidR="00C21DE0" w:rsidRPr="00C21DE0">
        <w:rPr>
          <w:szCs w:val="22"/>
        </w:rPr>
        <w:t xml:space="preserve">koje se nalaze na području na kojem se najmanje obavljaju komunalne djelatnosti održavanja nerazvrstanih cesta i održavanja javne rasvjete te koje je opremljeno najmanje pristupnom cestom, niskonaponskom električnom mrežom i vodom prema mjesnim prilikama te čini sastavni dio infrastrukture </w:t>
      </w:r>
      <w:r w:rsidR="005A71E1">
        <w:rPr>
          <w:szCs w:val="22"/>
        </w:rPr>
        <w:t>Općine.</w:t>
      </w:r>
    </w:p>
    <w:p w:rsidR="00C90538" w:rsidRDefault="00C90538" w:rsidP="00C90538">
      <w:pPr>
        <w:rPr>
          <w:szCs w:val="22"/>
        </w:rPr>
      </w:pPr>
      <w:r>
        <w:rPr>
          <w:szCs w:val="22"/>
        </w:rPr>
        <w:tab/>
        <w:t>Građevinskim zemljištem koje služi obavljanju poslovne djelatnosti smatra se zemljište koje se nalazi unutar ili izvan granica građevinskog područja , a na kojemu se obavlja poslovna djelatnost.</w:t>
      </w:r>
    </w:p>
    <w:p w:rsidR="005A71E1" w:rsidRDefault="00F57790" w:rsidP="005A71E1">
      <w:pPr>
        <w:rPr>
          <w:szCs w:val="22"/>
        </w:rPr>
      </w:pPr>
      <w:r>
        <w:rPr>
          <w:szCs w:val="22"/>
        </w:rPr>
        <w:tab/>
        <w:t xml:space="preserve">Neizgrađenim građevinskim zemljištem smatra se zemljište koje se nalazi unutar granica građevinskog područja na kojemu se, u skladu s propisima kojima se uređuje prostorno uređenje i </w:t>
      </w:r>
      <w:r>
        <w:rPr>
          <w:szCs w:val="22"/>
        </w:rPr>
        <w:lastRenderedPageBreak/>
        <w:t>gradnja, mogu graditi zgrade stambene ili poslovne namjene, a na kojemu nije izgrađena zgrada ili na kojemu postoji privremena građevina za čiju izgradnju nije potrebna građevinska dozvola. Neizgrađenim građevinskim zemljištem smatra se i zemljište na kojemu se nalazi ruševina zgrade.</w:t>
      </w:r>
    </w:p>
    <w:p w:rsidR="00F57790" w:rsidRDefault="00F57790" w:rsidP="005A71E1">
      <w:pPr>
        <w:rPr>
          <w:szCs w:val="22"/>
        </w:rPr>
      </w:pPr>
    </w:p>
    <w:p w:rsidR="00F57790" w:rsidRPr="00E26DCC" w:rsidRDefault="00E26DCC" w:rsidP="00E26DCC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OBVEZNICI PLAĆANJA KOMUNALNE NAKNADE</w:t>
      </w:r>
    </w:p>
    <w:p w:rsidR="00F57790" w:rsidRDefault="00F57790" w:rsidP="005A71E1">
      <w:pPr>
        <w:rPr>
          <w:szCs w:val="22"/>
        </w:rPr>
      </w:pPr>
    </w:p>
    <w:p w:rsidR="00E26DCC" w:rsidRDefault="00E26DCC" w:rsidP="00E26DCC">
      <w:pPr>
        <w:jc w:val="center"/>
        <w:rPr>
          <w:b/>
          <w:szCs w:val="22"/>
        </w:rPr>
      </w:pPr>
      <w:r>
        <w:rPr>
          <w:b/>
          <w:szCs w:val="22"/>
        </w:rPr>
        <w:t>Članak 4.</w:t>
      </w:r>
    </w:p>
    <w:p w:rsidR="00E26DCC" w:rsidRDefault="00E26DCC" w:rsidP="00E26DCC">
      <w:pPr>
        <w:rPr>
          <w:szCs w:val="22"/>
        </w:rPr>
      </w:pPr>
      <w:r>
        <w:rPr>
          <w:szCs w:val="22"/>
        </w:rPr>
        <w:tab/>
        <w:t>Komunalnu naknadu plaća vlasnik odnosno korisnik nekretnine iz članka 2. ove Odluke.</w:t>
      </w:r>
    </w:p>
    <w:p w:rsidR="00E26DCC" w:rsidRDefault="00E26DCC" w:rsidP="00E26DCC">
      <w:pPr>
        <w:rPr>
          <w:szCs w:val="22"/>
        </w:rPr>
      </w:pPr>
      <w:r>
        <w:rPr>
          <w:szCs w:val="22"/>
        </w:rPr>
        <w:tab/>
        <w:t>Korisnik nekretnine iz prethodnog stavka ovog članka plaća komunalnu naknadu u sljedećim slučajevima:</w:t>
      </w:r>
    </w:p>
    <w:p w:rsidR="00E26DCC" w:rsidRDefault="00E26DCC" w:rsidP="00E26DCC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ako je na njega obveza plaćanja  te naknade prenesena pisanim ugovorom;</w:t>
      </w:r>
    </w:p>
    <w:p w:rsidR="00E26DCC" w:rsidRDefault="00E26DCC" w:rsidP="00E26DCC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ako nekretninu koristi bez pravne osnove ili</w:t>
      </w:r>
    </w:p>
    <w:p w:rsidR="00E26DCC" w:rsidRDefault="00E26DCC" w:rsidP="00E26DCC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ako se ne može utvrditi vlasnik.</w:t>
      </w:r>
    </w:p>
    <w:p w:rsidR="00E26DCC" w:rsidRPr="00E26DCC" w:rsidRDefault="00E26DCC" w:rsidP="00E26DCC">
      <w:pPr>
        <w:ind w:firstLine="708"/>
        <w:rPr>
          <w:szCs w:val="22"/>
        </w:rPr>
      </w:pPr>
      <w:r w:rsidRPr="00E26DCC">
        <w:rPr>
          <w:szCs w:val="22"/>
        </w:rPr>
        <w:t>Vlasnik nekretnine solidarno jamči za plaćanje komunalne naknade ako je obveza plaćanja te naknade prenesena na korisnika nekretnine pisanim ugovorom.</w:t>
      </w:r>
    </w:p>
    <w:p w:rsidR="006E53F2" w:rsidRDefault="006E53F2" w:rsidP="006E53F2">
      <w:pPr>
        <w:rPr>
          <w:b/>
          <w:szCs w:val="22"/>
        </w:rPr>
      </w:pPr>
    </w:p>
    <w:p w:rsidR="00E26DCC" w:rsidRPr="008A741E" w:rsidRDefault="00F87ACB" w:rsidP="008A741E">
      <w:pPr>
        <w:pStyle w:val="Odlomakpopisa"/>
        <w:numPr>
          <w:ilvl w:val="0"/>
          <w:numId w:val="2"/>
        </w:numPr>
        <w:rPr>
          <w:b/>
          <w:szCs w:val="22"/>
        </w:rPr>
      </w:pPr>
      <w:r w:rsidRPr="008A741E">
        <w:rPr>
          <w:b/>
          <w:szCs w:val="22"/>
        </w:rPr>
        <w:t>OBVEZA PLAĆANJA KOMUNALNE NAKNADE</w:t>
      </w:r>
    </w:p>
    <w:p w:rsidR="008A741E" w:rsidRDefault="008A741E" w:rsidP="005A71E1">
      <w:pPr>
        <w:rPr>
          <w:b/>
          <w:szCs w:val="22"/>
        </w:rPr>
      </w:pPr>
    </w:p>
    <w:p w:rsidR="008A741E" w:rsidRPr="008A741E" w:rsidRDefault="008A741E" w:rsidP="008A741E">
      <w:pPr>
        <w:jc w:val="center"/>
        <w:rPr>
          <w:szCs w:val="22"/>
        </w:rPr>
      </w:pPr>
      <w:r w:rsidRPr="008A741E">
        <w:rPr>
          <w:b/>
          <w:szCs w:val="22"/>
        </w:rPr>
        <w:t>Članak 5</w:t>
      </w:r>
      <w:r>
        <w:rPr>
          <w:szCs w:val="22"/>
        </w:rPr>
        <w:t>.</w:t>
      </w:r>
    </w:p>
    <w:p w:rsidR="00F87ACB" w:rsidRDefault="008A741E" w:rsidP="005A71E1">
      <w:pPr>
        <w:rPr>
          <w:szCs w:val="22"/>
        </w:rPr>
      </w:pPr>
      <w:r>
        <w:rPr>
          <w:b/>
          <w:szCs w:val="22"/>
        </w:rPr>
        <w:tab/>
      </w:r>
      <w:r>
        <w:rPr>
          <w:szCs w:val="22"/>
        </w:rPr>
        <w:t>Obveza plaćanja komunalne naknade nastaje:</w:t>
      </w:r>
    </w:p>
    <w:p w:rsidR="008A741E" w:rsidRDefault="008A741E" w:rsidP="008A741E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danom izvršnosti uporabne dozvole, odnosno danom početka korištenja nekretnine koja se koristi bez uporabne dozvole</w:t>
      </w:r>
    </w:p>
    <w:p w:rsidR="008A741E" w:rsidRDefault="008A741E" w:rsidP="008A741E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danom sklapanja ugovora kojim se stječe vlasništvo ili pravo korištenja nekretnine</w:t>
      </w:r>
    </w:p>
    <w:p w:rsidR="008A741E" w:rsidRDefault="008A741E" w:rsidP="008A741E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danom pravomoćnosti odluke tijela javne vlasti kojim se stječe vlasništvo nekretnine</w:t>
      </w:r>
    </w:p>
    <w:p w:rsidR="008A741E" w:rsidRDefault="008A741E" w:rsidP="008A741E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danom početka korištenja nekretnine koja se koristi bez pravne osnove.</w:t>
      </w:r>
    </w:p>
    <w:p w:rsidR="008A741E" w:rsidRDefault="008A741E" w:rsidP="008A741E">
      <w:pPr>
        <w:ind w:firstLine="708"/>
        <w:rPr>
          <w:szCs w:val="22"/>
        </w:rPr>
      </w:pPr>
      <w:r w:rsidRPr="008A741E">
        <w:rPr>
          <w:szCs w:val="22"/>
        </w:rPr>
        <w:t xml:space="preserve">Obveznik plaćanja komunalne naknade dužan je u roku 15 dana od dana nastanka obveze plaćanja </w:t>
      </w:r>
      <w:r>
        <w:rPr>
          <w:szCs w:val="22"/>
        </w:rPr>
        <w:t xml:space="preserve"> komunalne naknade dužan je u roku 15 dana od dana nastanka obveze plaćanja komunalne naknade, promjene osobe obveznika ili promjene drugih podataka bitnih za utvrđivanje obveze </w:t>
      </w:r>
      <w:r w:rsidR="00A97E2C">
        <w:rPr>
          <w:szCs w:val="22"/>
        </w:rPr>
        <w:t>plaćanja komunalne naknade (promjenu obračunske površine nekretnine ili promjenu namjene nekretnine) prijaviti Jedinstvenom upravnom odjelu Općine Kneževi Vinogradi nastanak te obveze, odnosno promjenu tih podataka.</w:t>
      </w:r>
    </w:p>
    <w:p w:rsidR="00A97E2C" w:rsidRDefault="00A97E2C" w:rsidP="008A741E">
      <w:pPr>
        <w:ind w:firstLine="708"/>
        <w:rPr>
          <w:szCs w:val="22"/>
        </w:rPr>
      </w:pPr>
      <w:r>
        <w:rPr>
          <w:szCs w:val="22"/>
        </w:rPr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:rsidR="00A97E2C" w:rsidRDefault="00A97E2C" w:rsidP="00A97E2C">
      <w:pPr>
        <w:rPr>
          <w:szCs w:val="22"/>
        </w:rPr>
      </w:pPr>
    </w:p>
    <w:p w:rsidR="00A97E2C" w:rsidRDefault="00A97E2C" w:rsidP="00A97E2C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PODRUČJA ZONA</w:t>
      </w:r>
    </w:p>
    <w:p w:rsidR="00A97E2C" w:rsidRDefault="00A97E2C" w:rsidP="003A2CCD">
      <w:pPr>
        <w:rPr>
          <w:b/>
          <w:szCs w:val="22"/>
        </w:rPr>
      </w:pPr>
    </w:p>
    <w:p w:rsidR="003A2CCD" w:rsidRDefault="003A2CCD" w:rsidP="003A2CCD">
      <w:pPr>
        <w:jc w:val="center"/>
        <w:rPr>
          <w:b/>
          <w:szCs w:val="22"/>
        </w:rPr>
      </w:pPr>
      <w:r>
        <w:rPr>
          <w:b/>
          <w:szCs w:val="22"/>
        </w:rPr>
        <w:t>Članak 6.</w:t>
      </w:r>
    </w:p>
    <w:p w:rsidR="003A2CCD" w:rsidRDefault="003A2CCD" w:rsidP="003A2CCD">
      <w:pPr>
        <w:rPr>
          <w:szCs w:val="22"/>
        </w:rPr>
      </w:pPr>
      <w:r>
        <w:rPr>
          <w:szCs w:val="22"/>
        </w:rPr>
        <w:tab/>
        <w:t>Područja zona u kojima se naplaćuje komunalna naknada određuju se s obzirom na uređenost i opremljenost područja komunalnom infrastrukturom.</w:t>
      </w:r>
    </w:p>
    <w:p w:rsidR="003A2CCD" w:rsidRDefault="003A2CCD" w:rsidP="003A2CCD">
      <w:pPr>
        <w:ind w:firstLine="360"/>
      </w:pPr>
      <w:r>
        <w:rPr>
          <w:szCs w:val="22"/>
        </w:rPr>
        <w:t>K</w:t>
      </w:r>
      <w:r>
        <w:t>omunalna naknada se plaća na cijelom području Općine Kneževi Vinogradi, a ista je razvrstana po zonama:</w:t>
      </w:r>
    </w:p>
    <w:p w:rsidR="003A2CCD" w:rsidRPr="00B70FF2" w:rsidRDefault="003A2CCD" w:rsidP="003A2CCD">
      <w:pPr>
        <w:pStyle w:val="Odlomakpopisa"/>
        <w:numPr>
          <w:ilvl w:val="0"/>
          <w:numId w:val="5"/>
        </w:numPr>
      </w:pPr>
      <w:r w:rsidRPr="00B70FF2">
        <w:t>I. ZONA: Glavna ulica, Ulica Svetozara Miletića, Ulica Moše Pijade, Ulica Mihajla Klajna i  Ulica Petefi Šandora u Kneževim Vinogradima</w:t>
      </w:r>
    </w:p>
    <w:p w:rsidR="003A2CCD" w:rsidRPr="00B70FF2" w:rsidRDefault="003A2CCD" w:rsidP="003A2CCD">
      <w:pPr>
        <w:pStyle w:val="Odlomakpopisa"/>
        <w:numPr>
          <w:ilvl w:val="0"/>
          <w:numId w:val="5"/>
        </w:numPr>
      </w:pPr>
      <w:r w:rsidRPr="00B70FF2">
        <w:t xml:space="preserve">II. ZONA: sve ostale ulice u Kneževim Vinogradima (osim ulica u poslovnoj zoni), naselja: </w:t>
      </w:r>
      <w:proofErr w:type="spellStart"/>
      <w:r w:rsidRPr="00B70FF2">
        <w:t>Karanac</w:t>
      </w:r>
      <w:proofErr w:type="spellEnd"/>
      <w:r w:rsidRPr="00B70FF2">
        <w:t xml:space="preserve"> (osim Ciglane i Pustare), Zmajevac, Suza, Kotlina, Kamenac i Mirkovac</w:t>
      </w:r>
    </w:p>
    <w:p w:rsidR="003A2CCD" w:rsidRPr="00B70FF2" w:rsidRDefault="003A2CCD" w:rsidP="003A2CCD">
      <w:pPr>
        <w:pStyle w:val="Odlomakpopisa"/>
        <w:numPr>
          <w:ilvl w:val="0"/>
          <w:numId w:val="5"/>
        </w:numPr>
      </w:pPr>
      <w:r w:rsidRPr="00B70FF2">
        <w:t xml:space="preserve">III. ZONA: </w:t>
      </w:r>
      <w:r w:rsidR="00D25F82">
        <w:t xml:space="preserve">Ciglana </w:t>
      </w:r>
      <w:proofErr w:type="spellStart"/>
      <w:r w:rsidR="00D25F82">
        <w:t>Karanac</w:t>
      </w:r>
      <w:proofErr w:type="spellEnd"/>
      <w:r w:rsidR="00D25F82">
        <w:t xml:space="preserve">, Pustara </w:t>
      </w:r>
      <w:proofErr w:type="spellStart"/>
      <w:r w:rsidR="00D25F82">
        <w:t>Karanac</w:t>
      </w:r>
      <w:proofErr w:type="spellEnd"/>
      <w:r w:rsidR="00D25F82">
        <w:t xml:space="preserve">, Pustara Jasenovac i </w:t>
      </w:r>
      <w:proofErr w:type="spellStart"/>
      <w:r w:rsidR="00D25F82">
        <w:t>Sokolovac</w:t>
      </w:r>
      <w:proofErr w:type="spellEnd"/>
      <w:r w:rsidR="00D25F82">
        <w:t xml:space="preserve">  i </w:t>
      </w:r>
      <w:r w:rsidRPr="00B70FF2">
        <w:t>ulice u Poslovnoj zoni</w:t>
      </w:r>
    </w:p>
    <w:p w:rsidR="003A2CCD" w:rsidRPr="00B70FF2" w:rsidRDefault="003A2CCD" w:rsidP="003A2CCD">
      <w:pPr>
        <w:pStyle w:val="Odlomakpopisa"/>
        <w:numPr>
          <w:ilvl w:val="0"/>
          <w:numId w:val="5"/>
        </w:numPr>
      </w:pPr>
      <w:r w:rsidRPr="00B70FF2">
        <w:t>IV ZONA: ostalo područje Općine primjenjujući članak 2.</w:t>
      </w:r>
    </w:p>
    <w:p w:rsidR="003A2CCD" w:rsidRPr="006672B0" w:rsidRDefault="003A2CCD" w:rsidP="003A2CCD">
      <w:pPr>
        <w:pStyle w:val="Odlomakpopisa"/>
      </w:pPr>
      <w:r>
        <w:t xml:space="preserve"> </w:t>
      </w:r>
    </w:p>
    <w:p w:rsidR="003A2CCD" w:rsidRDefault="003A2CCD" w:rsidP="003A2CCD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KOEFICIJENTI ZONA</w:t>
      </w:r>
    </w:p>
    <w:p w:rsidR="003A2CCD" w:rsidRPr="003A2CCD" w:rsidRDefault="003A2CCD" w:rsidP="003A2CCD">
      <w:pPr>
        <w:pStyle w:val="Odlomakpopisa"/>
        <w:ind w:left="1080"/>
        <w:rPr>
          <w:b/>
          <w:szCs w:val="22"/>
        </w:rPr>
      </w:pPr>
    </w:p>
    <w:p w:rsidR="00F87ACB" w:rsidRDefault="003A2CCD" w:rsidP="003A2CCD">
      <w:pPr>
        <w:jc w:val="center"/>
        <w:rPr>
          <w:b/>
          <w:szCs w:val="22"/>
        </w:rPr>
      </w:pPr>
      <w:r>
        <w:rPr>
          <w:b/>
          <w:szCs w:val="22"/>
        </w:rPr>
        <w:t>Članak 7.</w:t>
      </w:r>
    </w:p>
    <w:p w:rsidR="003A2CCD" w:rsidRPr="003A2CCD" w:rsidRDefault="003A2CCD" w:rsidP="003A2CCD">
      <w:pPr>
        <w:rPr>
          <w:szCs w:val="22"/>
        </w:rPr>
      </w:pPr>
      <w:r>
        <w:rPr>
          <w:szCs w:val="22"/>
        </w:rPr>
        <w:tab/>
      </w:r>
    </w:p>
    <w:p w:rsidR="003A2CCD" w:rsidRDefault="003A2CCD" w:rsidP="003A2CCD">
      <w:r>
        <w:lastRenderedPageBreak/>
        <w:t>Sukladno članku 6. Odluke u svrhu određivanja komunalne naknade utvrđuju se koeficijenti zone (Kz):</w:t>
      </w:r>
    </w:p>
    <w:p w:rsidR="003A2CCD" w:rsidRDefault="003A2CCD" w:rsidP="003A2CCD">
      <w:pPr>
        <w:pStyle w:val="Odlomakpopisa"/>
        <w:numPr>
          <w:ilvl w:val="0"/>
          <w:numId w:val="8"/>
        </w:numPr>
      </w:pPr>
      <w:r>
        <w:t>I. zona – koeficijent 1,00</w:t>
      </w:r>
    </w:p>
    <w:p w:rsidR="003A2CCD" w:rsidRDefault="003A2CCD" w:rsidP="003A2CCD">
      <w:pPr>
        <w:pStyle w:val="Odlomakpopisa"/>
        <w:numPr>
          <w:ilvl w:val="0"/>
          <w:numId w:val="8"/>
        </w:numPr>
      </w:pPr>
      <w:r>
        <w:t>II zona – koeficijent 0,80</w:t>
      </w:r>
    </w:p>
    <w:p w:rsidR="003A2CCD" w:rsidRPr="00B70FF2" w:rsidRDefault="003A2CCD" w:rsidP="003A2CCD">
      <w:pPr>
        <w:pStyle w:val="Odlomakpopisa"/>
        <w:numPr>
          <w:ilvl w:val="0"/>
          <w:numId w:val="8"/>
        </w:numPr>
      </w:pPr>
      <w:r w:rsidRPr="00B70FF2">
        <w:t>III zona – koeficijent 0,</w:t>
      </w:r>
      <w:r w:rsidR="00B70FF2" w:rsidRPr="00B70FF2">
        <w:t>5</w:t>
      </w:r>
      <w:r w:rsidRPr="00B70FF2">
        <w:t>0</w:t>
      </w:r>
    </w:p>
    <w:p w:rsidR="003A2CCD" w:rsidRPr="00B70FF2" w:rsidRDefault="003A2CCD" w:rsidP="003A2CCD">
      <w:pPr>
        <w:pStyle w:val="Odlomakpopisa"/>
        <w:numPr>
          <w:ilvl w:val="0"/>
          <w:numId w:val="8"/>
        </w:numPr>
      </w:pPr>
      <w:r w:rsidRPr="00B70FF2">
        <w:t xml:space="preserve">IV zona – koeficijent </w:t>
      </w:r>
      <w:r w:rsidR="00B70FF2" w:rsidRPr="00B70FF2">
        <w:t>0,4</w:t>
      </w:r>
      <w:r w:rsidRPr="00B70FF2">
        <w:t>0.</w:t>
      </w:r>
    </w:p>
    <w:p w:rsidR="00E26DCC" w:rsidRDefault="00E26DCC" w:rsidP="005A71E1">
      <w:pPr>
        <w:rPr>
          <w:szCs w:val="22"/>
        </w:rPr>
      </w:pPr>
    </w:p>
    <w:p w:rsidR="003A2CCD" w:rsidRDefault="003A2CCD" w:rsidP="003A2CCD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KOEFICIJENTI NAMJENE</w:t>
      </w:r>
    </w:p>
    <w:p w:rsidR="003A2CCD" w:rsidRDefault="003A2CCD" w:rsidP="003A2CCD">
      <w:pPr>
        <w:rPr>
          <w:b/>
          <w:szCs w:val="22"/>
        </w:rPr>
      </w:pPr>
    </w:p>
    <w:p w:rsidR="003A2CCD" w:rsidRDefault="003A2CCD" w:rsidP="003A2CCD">
      <w:pPr>
        <w:jc w:val="center"/>
        <w:rPr>
          <w:b/>
          <w:szCs w:val="22"/>
        </w:rPr>
      </w:pPr>
      <w:r>
        <w:rPr>
          <w:b/>
          <w:szCs w:val="22"/>
        </w:rPr>
        <w:t>Članak 10.</w:t>
      </w:r>
    </w:p>
    <w:p w:rsidR="003A2CCD" w:rsidRPr="003A2CCD" w:rsidRDefault="003A2CCD" w:rsidP="003A2CCD">
      <w:pPr>
        <w:rPr>
          <w:szCs w:val="22"/>
        </w:rPr>
      </w:pPr>
      <w:r>
        <w:rPr>
          <w:szCs w:val="22"/>
        </w:rPr>
        <w:tab/>
      </w:r>
    </w:p>
    <w:p w:rsidR="003A2CCD" w:rsidRPr="005A71E1" w:rsidRDefault="003A2CCD" w:rsidP="003A2CCD">
      <w:pPr>
        <w:ind w:firstLine="708"/>
      </w:pPr>
      <w:r w:rsidRPr="005A71E1">
        <w:t>Ovisno o vrsti nekretnine i djelatnosti koja se obavlja utvrđuju se koeficijenti namjene nekretnina (Kn) za:</w:t>
      </w:r>
    </w:p>
    <w:p w:rsidR="003A2CCD" w:rsidRPr="005A71E1" w:rsidRDefault="003A2CCD" w:rsidP="003A2CCD">
      <w:pPr>
        <w:rPr>
          <w:szCs w:val="22"/>
        </w:rPr>
      </w:pPr>
    </w:p>
    <w:p w:rsidR="003A2CCD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>stambeni prostor 1,00</w:t>
      </w:r>
    </w:p>
    <w:p w:rsidR="003A2CCD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>stambeni i poslovni prostor koji koriste neprofitne udruge građana 1,00</w:t>
      </w:r>
    </w:p>
    <w:p w:rsidR="003A2CCD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>garažni prostor 1,00</w:t>
      </w:r>
    </w:p>
    <w:p w:rsidR="003A2CCD" w:rsidRPr="00D75291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D75291">
        <w:rPr>
          <w:sz w:val="22"/>
          <w:szCs w:val="22"/>
        </w:rPr>
        <w:t xml:space="preserve"> poslovni prostor koji služi za proizvodne djelatnosti </w:t>
      </w:r>
      <w:r w:rsidR="00D75291" w:rsidRPr="00D75291">
        <w:rPr>
          <w:sz w:val="22"/>
          <w:szCs w:val="22"/>
        </w:rPr>
        <w:t>5</w:t>
      </w:r>
      <w:r w:rsidRPr="00D75291">
        <w:rPr>
          <w:sz w:val="22"/>
          <w:szCs w:val="22"/>
        </w:rPr>
        <w:t>,00</w:t>
      </w:r>
    </w:p>
    <w:p w:rsidR="00D75291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>poslovni prostor koji služi za djelatnosti koje nisu proizvodne</w:t>
      </w:r>
      <w:r w:rsidR="00D75291">
        <w:rPr>
          <w:sz w:val="22"/>
          <w:szCs w:val="22"/>
        </w:rPr>
        <w:t>:</w:t>
      </w:r>
    </w:p>
    <w:p w:rsidR="00D75291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trgovine, ugostiteljski objekti, uredi</w:t>
      </w:r>
      <w:r w:rsidR="00D23955">
        <w:rPr>
          <w:sz w:val="22"/>
          <w:szCs w:val="22"/>
        </w:rPr>
        <w:t xml:space="preserve">, skladišta, silosi </w:t>
      </w:r>
      <w:r>
        <w:rPr>
          <w:sz w:val="22"/>
          <w:szCs w:val="22"/>
        </w:rPr>
        <w:t xml:space="preserve"> i sl. 5,00</w:t>
      </w:r>
    </w:p>
    <w:p w:rsidR="00D75291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pružanje </w:t>
      </w:r>
      <w:r w:rsidR="00533C8C">
        <w:rPr>
          <w:sz w:val="22"/>
          <w:szCs w:val="22"/>
        </w:rPr>
        <w:t xml:space="preserve">ugostiteljskih </w:t>
      </w:r>
      <w:r>
        <w:rPr>
          <w:sz w:val="22"/>
          <w:szCs w:val="22"/>
        </w:rPr>
        <w:t>usluga građana u seljačkom domaćinstvu 2,00</w:t>
      </w:r>
    </w:p>
    <w:p w:rsidR="00D75291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Pružanje usluga građana u seljačkom domaćinstvu 1,50</w:t>
      </w:r>
    </w:p>
    <w:p w:rsidR="00D75291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Ostali turistički sadržaji (kampovi, sojenice, objekti za kušanje vina, osim proizvodnje vine, ostali sadržaji u službi turizma) 2,00</w:t>
      </w:r>
    </w:p>
    <w:p w:rsidR="00D75291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Hoteli, apartmanska naselja 3,00</w:t>
      </w:r>
    </w:p>
    <w:p w:rsidR="003A2CCD" w:rsidRDefault="003A2CCD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 xml:space="preserve"> </w:t>
      </w:r>
      <w:r w:rsidR="00A85820">
        <w:rPr>
          <w:sz w:val="22"/>
          <w:szCs w:val="22"/>
        </w:rPr>
        <w:t>Poslovni prostori u kojima se ne obavlja nikakva djelatnost</w:t>
      </w:r>
    </w:p>
    <w:p w:rsidR="00A85820" w:rsidRDefault="00A85820" w:rsidP="00A85820">
      <w:pPr>
        <w:pStyle w:val="StandardWeb"/>
        <w:numPr>
          <w:ilvl w:val="2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Poslovni prostori u kojima se ne obavlja djelatnost a nalaze se u sklopu stambenog </w:t>
      </w:r>
      <w:r w:rsidR="002012AE">
        <w:rPr>
          <w:sz w:val="22"/>
          <w:szCs w:val="22"/>
        </w:rPr>
        <w:t>objekta</w:t>
      </w:r>
      <w:r>
        <w:rPr>
          <w:sz w:val="22"/>
          <w:szCs w:val="22"/>
        </w:rPr>
        <w:t xml:space="preserve"> (isti objekt) 1,00</w:t>
      </w:r>
    </w:p>
    <w:p w:rsidR="00A85820" w:rsidRDefault="00A85820" w:rsidP="00A85820">
      <w:pPr>
        <w:pStyle w:val="StandardWeb"/>
        <w:numPr>
          <w:ilvl w:val="2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Poslovni prostori u kojima se ne obavlja djelatnost, a radi se o samostojećim objektima 5,00</w:t>
      </w:r>
    </w:p>
    <w:p w:rsidR="00A85820" w:rsidRDefault="00A85820" w:rsidP="00D75291">
      <w:pPr>
        <w:pStyle w:val="StandardWeb"/>
        <w:numPr>
          <w:ilvl w:val="1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Objekti</w:t>
      </w:r>
      <w:r w:rsidR="002012AE">
        <w:rPr>
          <w:sz w:val="22"/>
          <w:szCs w:val="22"/>
        </w:rPr>
        <w:t xml:space="preserve"> za smještaj žitarica i opreme </w:t>
      </w:r>
      <w:proofErr w:type="spellStart"/>
      <w:r w:rsidR="002012AE">
        <w:rPr>
          <w:sz w:val="22"/>
          <w:szCs w:val="22"/>
        </w:rPr>
        <w:t>OPG</w:t>
      </w:r>
      <w:proofErr w:type="spellEnd"/>
      <w:r w:rsidR="002012AE">
        <w:rPr>
          <w:sz w:val="22"/>
          <w:szCs w:val="22"/>
        </w:rPr>
        <w:t xml:space="preserve"> i Poljoprivrednih obrta</w:t>
      </w:r>
      <w:r>
        <w:rPr>
          <w:sz w:val="22"/>
          <w:szCs w:val="22"/>
        </w:rPr>
        <w:t xml:space="preserve"> u </w:t>
      </w:r>
      <w:r w:rsidR="002012AE">
        <w:rPr>
          <w:sz w:val="22"/>
          <w:szCs w:val="22"/>
        </w:rPr>
        <w:t>službi poljoprivrede</w:t>
      </w:r>
      <w:r w:rsidR="00D23955">
        <w:rPr>
          <w:sz w:val="22"/>
          <w:szCs w:val="22"/>
        </w:rPr>
        <w:t xml:space="preserve"> (fizičke osobe)</w:t>
      </w:r>
      <w:r w:rsidR="002012AE">
        <w:rPr>
          <w:sz w:val="22"/>
          <w:szCs w:val="22"/>
        </w:rPr>
        <w:t xml:space="preserve">, ako služe u poslovne svrhe, a površine  su veće od </w:t>
      </w:r>
      <w:r w:rsidR="00533C8C">
        <w:rPr>
          <w:sz w:val="22"/>
          <w:szCs w:val="22"/>
        </w:rPr>
        <w:t>2</w:t>
      </w:r>
      <w:r w:rsidR="002012AE">
        <w:rPr>
          <w:sz w:val="22"/>
          <w:szCs w:val="22"/>
        </w:rPr>
        <w:t>00 m2</w:t>
      </w:r>
      <w:r w:rsidR="00D23955">
        <w:rPr>
          <w:sz w:val="22"/>
          <w:szCs w:val="22"/>
        </w:rPr>
        <w:t>, silosi i sl.</w:t>
      </w:r>
      <w:r w:rsidR="002012AE">
        <w:rPr>
          <w:sz w:val="22"/>
          <w:szCs w:val="22"/>
        </w:rPr>
        <w:t>:</w:t>
      </w:r>
    </w:p>
    <w:p w:rsidR="002012AE" w:rsidRDefault="002012AE" w:rsidP="002012AE">
      <w:pPr>
        <w:pStyle w:val="StandardWeb"/>
        <w:numPr>
          <w:ilvl w:val="2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u sklopu kućanstva (na istoj adresi) 1,50</w:t>
      </w:r>
    </w:p>
    <w:p w:rsidR="002012AE" w:rsidRDefault="002012AE" w:rsidP="002012AE">
      <w:pPr>
        <w:pStyle w:val="StandardWeb"/>
        <w:numPr>
          <w:ilvl w:val="2"/>
          <w:numId w:val="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različitoj adresi od stambenog objekta 2,00</w:t>
      </w:r>
    </w:p>
    <w:p w:rsidR="003A2CCD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>građevinsko zemljište koje služi obavljanju poslovne djelatnosti 10% koeficijenta namjene koji je određen za poslovni prostor</w:t>
      </w:r>
    </w:p>
    <w:p w:rsidR="003A2CCD" w:rsidRDefault="003A2CCD" w:rsidP="003A2CCD">
      <w:pPr>
        <w:pStyle w:val="StandardWeb"/>
        <w:numPr>
          <w:ilvl w:val="0"/>
          <w:numId w:val="9"/>
        </w:numPr>
        <w:spacing w:before="0" w:beforeAutospacing="0" w:after="0" w:afterAutospacing="0"/>
        <w:rPr>
          <w:sz w:val="22"/>
          <w:szCs w:val="22"/>
        </w:rPr>
      </w:pPr>
      <w:r w:rsidRPr="005A71E1">
        <w:rPr>
          <w:sz w:val="22"/>
          <w:szCs w:val="22"/>
        </w:rPr>
        <w:t xml:space="preserve"> neizgrađeno građevinsko zemljište 0,05.</w:t>
      </w:r>
    </w:p>
    <w:p w:rsidR="003A2CCD" w:rsidRDefault="003A2CCD" w:rsidP="003A2CCD">
      <w:pPr>
        <w:pStyle w:val="Standard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A71E1">
        <w:rPr>
          <w:sz w:val="22"/>
          <w:szCs w:val="22"/>
        </w:rPr>
        <w:t xml:space="preserve"> Za poslovni prostor i građevinsko zemljište koje služi obavljanju poslovne djelatnosti, kad se poslovna djelatnost ne obavlja više od šest mjeseci u kalendarskoj godini, koeficijent namjene umanjuje se za 50%, ali ne može biti manji od koeficijenta namjene za stambeni pro</w:t>
      </w:r>
      <w:bookmarkStart w:id="0" w:name="_GoBack"/>
      <w:bookmarkEnd w:id="0"/>
      <w:r w:rsidRPr="005A71E1">
        <w:rPr>
          <w:sz w:val="22"/>
          <w:szCs w:val="22"/>
        </w:rPr>
        <w:t>stor odnosno za neizgrađeno građevinsko zemljište.</w:t>
      </w:r>
    </w:p>
    <w:p w:rsidR="00E26DCC" w:rsidRDefault="003A2CCD" w:rsidP="003F20CF">
      <w:pPr>
        <w:ind w:firstLine="708"/>
        <w:rPr>
          <w:szCs w:val="22"/>
        </w:rPr>
      </w:pPr>
      <w:r w:rsidRPr="005A71E1">
        <w:rPr>
          <w:szCs w:val="22"/>
        </w:rPr>
        <w:t>Za hotele, apartmanska naselja i kampove visina godišnje komunalne naknade ne može biti veća od 1,5% ukupnoga godišnjeg prihoda iz prethodne godine, ostvarenog u hotelima</w:t>
      </w:r>
      <w:r w:rsidR="0009078F">
        <w:rPr>
          <w:szCs w:val="22"/>
        </w:rPr>
        <w:t xml:space="preserve"> koji se nalaze na području Općine Kneževi Vinogradi.</w:t>
      </w:r>
    </w:p>
    <w:p w:rsidR="002012AE" w:rsidRDefault="00C30534" w:rsidP="003F20CF">
      <w:pPr>
        <w:ind w:firstLine="708"/>
        <w:rPr>
          <w:szCs w:val="22"/>
        </w:rPr>
      </w:pPr>
      <w:r w:rsidRPr="00C30534">
        <w:rPr>
          <w:szCs w:val="22"/>
        </w:rPr>
        <w:t>Kod utvrđivanja površine  neizgrađenog građevinskog zemljišta za obračun komunalne naknade, za zemljište – katastarsku česti</w:t>
      </w:r>
      <w:r>
        <w:rPr>
          <w:szCs w:val="22"/>
        </w:rPr>
        <w:t>cu, koja je površinski veća od 1.0</w:t>
      </w:r>
      <w:r w:rsidRPr="00C30534">
        <w:rPr>
          <w:szCs w:val="22"/>
        </w:rPr>
        <w:t>00 m2, komunalna naknada obračunat ć</w:t>
      </w:r>
      <w:r>
        <w:rPr>
          <w:szCs w:val="22"/>
        </w:rPr>
        <w:t>e se na površinu od 1.0</w:t>
      </w:r>
      <w:r w:rsidRPr="00C30534">
        <w:rPr>
          <w:szCs w:val="22"/>
        </w:rPr>
        <w:t>00 m2, a kod zemljišta – katastarskih čestica s manjom površinom, uzet će se u obzir njena stvarna veličina</w:t>
      </w:r>
    </w:p>
    <w:p w:rsidR="0009078F" w:rsidRDefault="0009078F" w:rsidP="0009078F">
      <w:pPr>
        <w:rPr>
          <w:szCs w:val="22"/>
        </w:rPr>
      </w:pPr>
    </w:p>
    <w:p w:rsidR="0009078F" w:rsidRDefault="0009078F" w:rsidP="0009078F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ROK PLAĆANJA</w:t>
      </w:r>
    </w:p>
    <w:p w:rsidR="00753D37" w:rsidRDefault="00753D37" w:rsidP="00753D37">
      <w:pPr>
        <w:rPr>
          <w:b/>
          <w:szCs w:val="22"/>
        </w:rPr>
      </w:pPr>
    </w:p>
    <w:p w:rsidR="00753D37" w:rsidRDefault="00753D37" w:rsidP="00753D37">
      <w:pPr>
        <w:jc w:val="center"/>
        <w:rPr>
          <w:b/>
          <w:szCs w:val="22"/>
        </w:rPr>
      </w:pPr>
      <w:r>
        <w:rPr>
          <w:b/>
          <w:szCs w:val="22"/>
        </w:rPr>
        <w:t>Članak 11.</w:t>
      </w:r>
    </w:p>
    <w:p w:rsidR="00753D37" w:rsidRDefault="00753D37" w:rsidP="00753D37">
      <w:pPr>
        <w:rPr>
          <w:szCs w:val="22"/>
        </w:rPr>
      </w:pPr>
      <w:r>
        <w:rPr>
          <w:szCs w:val="22"/>
        </w:rPr>
        <w:tab/>
        <w:t>Komunalna naknada plaća se tromjesečno. Rok plaćanja utvrđuje se najkasnije do 15-tog u prvom sljedećem mjesecu za proteklo razdoblje.</w:t>
      </w:r>
    </w:p>
    <w:p w:rsidR="00753D37" w:rsidRDefault="00753D37" w:rsidP="00753D37">
      <w:pPr>
        <w:rPr>
          <w:szCs w:val="22"/>
        </w:rPr>
      </w:pPr>
      <w:r>
        <w:rPr>
          <w:szCs w:val="22"/>
        </w:rPr>
        <w:tab/>
        <w:t>Obveznicima plaćanja komunalne naknade dostavljaju se:</w:t>
      </w:r>
    </w:p>
    <w:p w:rsidR="00753D37" w:rsidRDefault="00753D37" w:rsidP="00753D37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lastRenderedPageBreak/>
        <w:t>četiri uplatnice za jednu kalendarsku godinu (fizičke osobe)</w:t>
      </w:r>
    </w:p>
    <w:p w:rsidR="00753D37" w:rsidRDefault="00753D37" w:rsidP="00753D37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četiri računa za jednu kalendarsku godinu (pravne osobe).</w:t>
      </w:r>
    </w:p>
    <w:p w:rsidR="00753D37" w:rsidRDefault="00753D37" w:rsidP="00753D37">
      <w:pPr>
        <w:rPr>
          <w:szCs w:val="22"/>
        </w:rPr>
      </w:pPr>
    </w:p>
    <w:p w:rsidR="00753D37" w:rsidRDefault="004F121A" w:rsidP="00753D37">
      <w:pPr>
        <w:jc w:val="center"/>
        <w:rPr>
          <w:b/>
          <w:szCs w:val="22"/>
        </w:rPr>
      </w:pPr>
      <w:r>
        <w:rPr>
          <w:b/>
          <w:szCs w:val="22"/>
        </w:rPr>
        <w:t>Članak 12.</w:t>
      </w:r>
    </w:p>
    <w:p w:rsidR="004F121A" w:rsidRDefault="004F121A" w:rsidP="004F121A">
      <w:pPr>
        <w:rPr>
          <w:szCs w:val="22"/>
        </w:rPr>
      </w:pPr>
      <w:r>
        <w:rPr>
          <w:szCs w:val="22"/>
        </w:rPr>
        <w:tab/>
        <w:t xml:space="preserve">Kontrolu naplate komunalne naknade kao i ovrhu provodi Jedinstveni upravni odjel Općine Kneževi Vinogradi na način i po postupku propisanim zakonom kojim se utvrđuje opći odnos između poreznih obveznika i poreznih tijela koja primjenjuju </w:t>
      </w:r>
      <w:r w:rsidR="00C36428">
        <w:rPr>
          <w:szCs w:val="22"/>
        </w:rPr>
        <w:t>propise o porezima i drugim javnim davanjima, ako Zakonom o komunalnom gospodarstvu nije propisano drugačije.</w:t>
      </w:r>
    </w:p>
    <w:p w:rsidR="00753D37" w:rsidRPr="00753D37" w:rsidRDefault="00753D37" w:rsidP="00753D37">
      <w:pPr>
        <w:rPr>
          <w:b/>
          <w:szCs w:val="22"/>
        </w:rPr>
      </w:pPr>
    </w:p>
    <w:p w:rsidR="00753D37" w:rsidRPr="00D75291" w:rsidRDefault="00C36428" w:rsidP="0009078F">
      <w:pPr>
        <w:pStyle w:val="Odlomakpopisa"/>
        <w:numPr>
          <w:ilvl w:val="0"/>
          <w:numId w:val="2"/>
        </w:numPr>
        <w:rPr>
          <w:b/>
          <w:szCs w:val="22"/>
        </w:rPr>
      </w:pPr>
      <w:r w:rsidRPr="00D75291">
        <w:rPr>
          <w:b/>
          <w:szCs w:val="22"/>
        </w:rPr>
        <w:t xml:space="preserve">OSLOBOĐENJE OD PLAĆANJA KOMUNALNE </w:t>
      </w:r>
      <w:r w:rsidR="00676CD3" w:rsidRPr="00D75291">
        <w:rPr>
          <w:b/>
          <w:szCs w:val="22"/>
        </w:rPr>
        <w:t>NAKNADE</w:t>
      </w:r>
    </w:p>
    <w:p w:rsidR="00C36428" w:rsidRDefault="00C36428" w:rsidP="00C36428">
      <w:pPr>
        <w:rPr>
          <w:b/>
          <w:szCs w:val="22"/>
        </w:rPr>
      </w:pPr>
    </w:p>
    <w:p w:rsidR="00C36428" w:rsidRPr="00676CD3" w:rsidRDefault="00C36428" w:rsidP="00C36428">
      <w:pPr>
        <w:jc w:val="center"/>
        <w:rPr>
          <w:b/>
          <w:szCs w:val="22"/>
        </w:rPr>
      </w:pPr>
      <w:r w:rsidRPr="00676CD3">
        <w:rPr>
          <w:b/>
          <w:szCs w:val="22"/>
        </w:rPr>
        <w:t>Članak 13.</w:t>
      </w:r>
    </w:p>
    <w:p w:rsidR="00F57790" w:rsidRPr="00676CD3" w:rsidRDefault="00C36428" w:rsidP="005A71E1">
      <w:pPr>
        <w:rPr>
          <w:szCs w:val="22"/>
        </w:rPr>
      </w:pPr>
      <w:r w:rsidRPr="00676CD3">
        <w:rPr>
          <w:szCs w:val="22"/>
        </w:rPr>
        <w:tab/>
        <w:t>Od plaćanja komunalne naknade u potpunost se oslobađaju</w:t>
      </w:r>
      <w:r w:rsidR="00936D57" w:rsidRPr="00676CD3">
        <w:rPr>
          <w:szCs w:val="22"/>
        </w:rPr>
        <w:t xml:space="preserve"> </w:t>
      </w:r>
      <w:r w:rsidRPr="00676CD3">
        <w:rPr>
          <w:szCs w:val="22"/>
        </w:rPr>
        <w:t xml:space="preserve"> sljedeće nekretnine:</w:t>
      </w:r>
    </w:p>
    <w:p w:rsidR="002C2C0B" w:rsidRPr="00676CD3" w:rsidRDefault="002C2C0B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Koje su u vlasništvu ili zakupu Općine Kneževi Vinogradi i ista njima upravlja;</w:t>
      </w:r>
    </w:p>
    <w:p w:rsidR="000B520D" w:rsidRPr="00676CD3" w:rsidRDefault="000B520D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 xml:space="preserve">u </w:t>
      </w:r>
      <w:r w:rsidR="002C2C0B" w:rsidRPr="00676CD3">
        <w:rPr>
          <w:szCs w:val="22"/>
        </w:rPr>
        <w:t xml:space="preserve">vlasništvu ili zakupu </w:t>
      </w:r>
      <w:r w:rsidRPr="00676CD3">
        <w:rPr>
          <w:szCs w:val="22"/>
        </w:rPr>
        <w:t>pravnih osoba (tvrtki i ustanova</w:t>
      </w:r>
      <w:r w:rsidR="00A1661F" w:rsidRPr="00676CD3">
        <w:rPr>
          <w:szCs w:val="22"/>
        </w:rPr>
        <w:t xml:space="preserve"> i dr. proračunskih korisnika</w:t>
      </w:r>
      <w:r w:rsidRPr="00676CD3">
        <w:rPr>
          <w:szCs w:val="22"/>
        </w:rPr>
        <w:t>) kojima je Općina Kneževi Vinogradi osnivač/ suosnivač</w:t>
      </w:r>
      <w:r w:rsidR="002C2C0B" w:rsidRPr="00676CD3">
        <w:rPr>
          <w:szCs w:val="22"/>
        </w:rPr>
        <w:t xml:space="preserve"> ili vlasnik ili  prostori čije se održavanje financira iz proračuna Općine uz uvjet da istima i upravljaju, te nekretnine njihovi korisnici ne daju u najam, podnajam, zakup, podzakup ili na privremeno korištenje;</w:t>
      </w:r>
    </w:p>
    <w:p w:rsidR="000B520D" w:rsidRPr="00676CD3" w:rsidRDefault="00A1661F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 xml:space="preserve">koje se upotrebljavaju za djelatnosti javnog predškolskog, osnovnog, srednjeg ili visokog obrazovanja, muzeja i drugih sličnih ustanova kojima je osnivač Republika Hrvatska ili </w:t>
      </w:r>
      <w:proofErr w:type="spellStart"/>
      <w:r w:rsidRPr="00676CD3">
        <w:rPr>
          <w:szCs w:val="22"/>
        </w:rPr>
        <w:t>Osječko-baranjska</w:t>
      </w:r>
      <w:proofErr w:type="spellEnd"/>
      <w:r w:rsidRPr="00676CD3">
        <w:rPr>
          <w:szCs w:val="22"/>
        </w:rPr>
        <w:t xml:space="preserve"> Županija;</w:t>
      </w:r>
    </w:p>
    <w:p w:rsidR="00A1661F" w:rsidRPr="00676CD3" w:rsidRDefault="00A1661F" w:rsidP="00A34D27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koje koriste ustanove zdravstv</w:t>
      </w:r>
      <w:r w:rsidR="00A34D27" w:rsidRPr="00676CD3">
        <w:rPr>
          <w:szCs w:val="22"/>
        </w:rPr>
        <w:t xml:space="preserve">ene zaštite i socijalne skrbi kojima je osnivač Republika Hrvatska ili </w:t>
      </w:r>
      <w:proofErr w:type="spellStart"/>
      <w:r w:rsidR="00A34D27" w:rsidRPr="00676CD3">
        <w:rPr>
          <w:szCs w:val="22"/>
        </w:rPr>
        <w:t>Osječko-baranjska</w:t>
      </w:r>
      <w:proofErr w:type="spellEnd"/>
      <w:r w:rsidR="00A34D27" w:rsidRPr="00676CD3">
        <w:rPr>
          <w:szCs w:val="22"/>
        </w:rPr>
        <w:t xml:space="preserve"> Županija;</w:t>
      </w:r>
    </w:p>
    <w:p w:rsidR="00A1661F" w:rsidRPr="00676CD3" w:rsidRDefault="00A1661F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koje se upotrebljavaju za djelatnost vatrogasnih službi;</w:t>
      </w:r>
    </w:p>
    <w:p w:rsidR="00A1661F" w:rsidRPr="00676CD3" w:rsidRDefault="00A1661F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koje služe vjerskim zajednicama za obavljanje njihove vjerske i obrazovne djelatnosti;</w:t>
      </w:r>
    </w:p>
    <w:p w:rsidR="00A1661F" w:rsidRPr="00676CD3" w:rsidRDefault="00A34D27" w:rsidP="000B520D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građevinska zemljišta na kojima su spomen-obilježja, spomen – područja;</w:t>
      </w:r>
    </w:p>
    <w:p w:rsidR="00A34D27" w:rsidRPr="00676CD3" w:rsidRDefault="00A34D27" w:rsidP="00A34D27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komunalne infrastrukture u vlasništvu Općine te pravnih osoba (tvrtki i ustanova i dr. proračunskih korisnika) kojima je Općina Kneževi Vinogradi osnivač/ suosnivač ili vlasnik;</w:t>
      </w:r>
    </w:p>
    <w:p w:rsidR="00A34D27" w:rsidRDefault="00A34D27" w:rsidP="00A34D27">
      <w:pPr>
        <w:pStyle w:val="Odlomakpopisa"/>
        <w:numPr>
          <w:ilvl w:val="0"/>
          <w:numId w:val="15"/>
        </w:numPr>
        <w:rPr>
          <w:szCs w:val="22"/>
        </w:rPr>
      </w:pPr>
      <w:r w:rsidRPr="00676CD3">
        <w:rPr>
          <w:szCs w:val="22"/>
        </w:rPr>
        <w:t>sportski objekt koje Općina daje na korištenje, upravljanje ili održavanje vlastitim trgovačkim društvima, odnosno sportskim udrugama</w:t>
      </w:r>
      <w:r w:rsidR="002C2C0B" w:rsidRPr="00676CD3">
        <w:rPr>
          <w:szCs w:val="22"/>
        </w:rPr>
        <w:t>, osim poslovnog prostora koji se daje u zakup ili podzakup</w:t>
      </w:r>
      <w:r w:rsidR="00533C8C">
        <w:rPr>
          <w:szCs w:val="22"/>
        </w:rPr>
        <w:t>;</w:t>
      </w:r>
    </w:p>
    <w:p w:rsidR="00533C8C" w:rsidRPr="00676CD3" w:rsidRDefault="00533C8C" w:rsidP="00A34D27">
      <w:pPr>
        <w:pStyle w:val="Odlomakpopisa"/>
        <w:numPr>
          <w:ilvl w:val="0"/>
          <w:numId w:val="15"/>
        </w:numPr>
        <w:rPr>
          <w:szCs w:val="22"/>
        </w:rPr>
      </w:pPr>
      <w:r>
        <w:rPr>
          <w:szCs w:val="22"/>
        </w:rPr>
        <w:t xml:space="preserve">objekti u službi poljoprivrede za smještaj i tov stoke, za skladištenje hrane za uzgoj te stoke, a u vlasništvu su fizičkih osoba, </w:t>
      </w:r>
      <w:proofErr w:type="spellStart"/>
      <w:r>
        <w:rPr>
          <w:szCs w:val="22"/>
        </w:rPr>
        <w:t>OPG</w:t>
      </w:r>
      <w:proofErr w:type="spellEnd"/>
      <w:r>
        <w:rPr>
          <w:szCs w:val="22"/>
        </w:rPr>
        <w:t>, obrta, te objekti za smještaj opreme i skladištenje ži</w:t>
      </w:r>
      <w:r w:rsidR="00E94040">
        <w:rPr>
          <w:szCs w:val="22"/>
        </w:rPr>
        <w:t xml:space="preserve">tarica površine manje od 200 m2, koji su također u vlasništvu </w:t>
      </w:r>
      <w:r w:rsidR="00E94040">
        <w:rPr>
          <w:szCs w:val="22"/>
        </w:rPr>
        <w:t xml:space="preserve">fizičkih osoba, </w:t>
      </w:r>
      <w:proofErr w:type="spellStart"/>
      <w:r w:rsidR="00E94040">
        <w:rPr>
          <w:szCs w:val="22"/>
        </w:rPr>
        <w:t>OPG</w:t>
      </w:r>
      <w:proofErr w:type="spellEnd"/>
      <w:r w:rsidR="00E94040">
        <w:rPr>
          <w:szCs w:val="22"/>
        </w:rPr>
        <w:t>, obrta</w:t>
      </w:r>
      <w:r w:rsidR="00E94040">
        <w:rPr>
          <w:szCs w:val="22"/>
        </w:rPr>
        <w:t>.</w:t>
      </w:r>
    </w:p>
    <w:p w:rsidR="000B520D" w:rsidRDefault="000B520D" w:rsidP="005A71E1">
      <w:pPr>
        <w:rPr>
          <w:szCs w:val="22"/>
        </w:rPr>
      </w:pPr>
    </w:p>
    <w:p w:rsidR="000B520D" w:rsidRPr="002C2C0B" w:rsidRDefault="002C2C0B" w:rsidP="002C2C0B">
      <w:pPr>
        <w:jc w:val="center"/>
        <w:rPr>
          <w:b/>
          <w:szCs w:val="22"/>
        </w:rPr>
      </w:pPr>
      <w:r>
        <w:rPr>
          <w:b/>
          <w:szCs w:val="22"/>
        </w:rPr>
        <w:t>Članak 14.</w:t>
      </w:r>
    </w:p>
    <w:p w:rsidR="000B520D" w:rsidRPr="00676CD3" w:rsidRDefault="002C2C0B" w:rsidP="005A71E1">
      <w:pPr>
        <w:rPr>
          <w:szCs w:val="22"/>
        </w:rPr>
      </w:pPr>
      <w:r>
        <w:rPr>
          <w:szCs w:val="22"/>
        </w:rPr>
        <w:tab/>
        <w:t>Od obveze plaćanja komunalne naknade</w:t>
      </w:r>
      <w:r w:rsidR="005527FB">
        <w:rPr>
          <w:szCs w:val="22"/>
        </w:rPr>
        <w:t xml:space="preserve"> u pojedinačnim slučajevima </w:t>
      </w:r>
      <w:r>
        <w:rPr>
          <w:szCs w:val="22"/>
        </w:rPr>
        <w:t xml:space="preserve"> </w:t>
      </w:r>
      <w:r w:rsidR="00936D57">
        <w:rPr>
          <w:szCs w:val="22"/>
        </w:rPr>
        <w:t xml:space="preserve"> na temelju zahtjeva </w:t>
      </w:r>
      <w:r w:rsidR="00936D57" w:rsidRPr="00676CD3">
        <w:rPr>
          <w:szCs w:val="22"/>
        </w:rPr>
        <w:t xml:space="preserve">upućenog upravnom odjelu Općine </w:t>
      </w:r>
      <w:r w:rsidRPr="00676CD3">
        <w:rPr>
          <w:szCs w:val="22"/>
        </w:rPr>
        <w:t>potpuno će se osloboditi:</w:t>
      </w:r>
    </w:p>
    <w:p w:rsidR="000B520D" w:rsidRPr="00676CD3" w:rsidRDefault="000B520D" w:rsidP="000B520D">
      <w:pPr>
        <w:pStyle w:val="Odlomakpopisa"/>
        <w:numPr>
          <w:ilvl w:val="0"/>
          <w:numId w:val="14"/>
        </w:numPr>
        <w:rPr>
          <w:szCs w:val="22"/>
        </w:rPr>
      </w:pPr>
      <w:r w:rsidRPr="00676CD3">
        <w:rPr>
          <w:szCs w:val="22"/>
        </w:rPr>
        <w:t>Invalidi Domovinskog rata od 20 % i više invalidnosti ukoliko su vlasnici stambenog objekta u kojem i stvarno prebivaju;</w:t>
      </w:r>
    </w:p>
    <w:p w:rsidR="000B520D" w:rsidRPr="00676CD3" w:rsidRDefault="000B520D" w:rsidP="000B520D">
      <w:pPr>
        <w:pStyle w:val="Odlomakpopisa"/>
        <w:numPr>
          <w:ilvl w:val="0"/>
          <w:numId w:val="14"/>
        </w:numPr>
        <w:rPr>
          <w:szCs w:val="22"/>
        </w:rPr>
      </w:pPr>
      <w:r w:rsidRPr="00676CD3">
        <w:rPr>
          <w:szCs w:val="22"/>
        </w:rPr>
        <w:t>Civilni invalidi sa 70 % i više invalidnosti  ukoliko su vlasnici stambenog objekta u kojem i stvarno prebivaju;</w:t>
      </w:r>
    </w:p>
    <w:p w:rsidR="005527FB" w:rsidRPr="00676CD3" w:rsidRDefault="00936D57" w:rsidP="00936D57">
      <w:pPr>
        <w:pStyle w:val="Odlomakpopisa"/>
        <w:numPr>
          <w:ilvl w:val="0"/>
          <w:numId w:val="14"/>
        </w:numPr>
        <w:rPr>
          <w:szCs w:val="22"/>
        </w:rPr>
      </w:pPr>
      <w:r w:rsidRPr="00676CD3">
        <w:rPr>
          <w:szCs w:val="22"/>
        </w:rPr>
        <w:t xml:space="preserve">Obveznik koji je nositelj staračkog domaćinstva </w:t>
      </w:r>
      <w:r w:rsidR="005527FB" w:rsidRPr="00676CD3">
        <w:rPr>
          <w:szCs w:val="22"/>
        </w:rPr>
        <w:t>bez djece ili s djetetom čiji invaliditet iznosi 50 % i više ukoliko su vlasnici stambenog objekta u kojem i stvarno prebivaju, čija mjesečna primanja ne prelaze 1.000,00 kn po članu.</w:t>
      </w:r>
    </w:p>
    <w:p w:rsidR="00936D57" w:rsidRPr="00676CD3" w:rsidRDefault="005527FB" w:rsidP="005527FB">
      <w:pPr>
        <w:ind w:firstLine="708"/>
        <w:rPr>
          <w:szCs w:val="22"/>
        </w:rPr>
      </w:pPr>
      <w:r w:rsidRPr="00676CD3">
        <w:rPr>
          <w:szCs w:val="22"/>
        </w:rPr>
        <w:t>P</w:t>
      </w:r>
      <w:r w:rsidR="00936D57" w:rsidRPr="00676CD3">
        <w:rPr>
          <w:szCs w:val="22"/>
        </w:rPr>
        <w:t>od staračkim domaćinstvom sm</w:t>
      </w:r>
      <w:r w:rsidR="006F1124" w:rsidRPr="00676CD3">
        <w:rPr>
          <w:szCs w:val="22"/>
        </w:rPr>
        <w:t>atra se domaćinstvo u kojem žive</w:t>
      </w:r>
      <w:r w:rsidR="00936D57" w:rsidRPr="00676CD3">
        <w:rPr>
          <w:szCs w:val="22"/>
        </w:rPr>
        <w:t xml:space="preserve"> bračni par i</w:t>
      </w:r>
      <w:r w:rsidR="006F1124" w:rsidRPr="00676CD3">
        <w:rPr>
          <w:szCs w:val="22"/>
        </w:rPr>
        <w:t>li samac stariji od 65 godina i eventualno nezaposleno dijete s invaliditetom većim od 50 %.</w:t>
      </w:r>
    </w:p>
    <w:p w:rsidR="00416F7C" w:rsidRPr="00676CD3" w:rsidRDefault="00416F7C" w:rsidP="005527FB">
      <w:pPr>
        <w:ind w:firstLine="708"/>
        <w:rPr>
          <w:szCs w:val="22"/>
        </w:rPr>
      </w:pPr>
      <w:r w:rsidRPr="00676CD3">
        <w:rPr>
          <w:szCs w:val="22"/>
        </w:rPr>
        <w:t>Zahtjev se podnosi upravnom odjelu Općine, a oslobađanje počinje teći od dana podnošenja zahtjeva sukladno odredbama ove Odluke.</w:t>
      </w:r>
    </w:p>
    <w:p w:rsidR="00C36428" w:rsidRPr="000B520D" w:rsidRDefault="00C36428" w:rsidP="00936D57">
      <w:pPr>
        <w:pStyle w:val="Odlomakpopisa"/>
        <w:rPr>
          <w:color w:val="FF0000"/>
          <w:szCs w:val="22"/>
        </w:rPr>
      </w:pPr>
    </w:p>
    <w:p w:rsidR="00F57790" w:rsidRDefault="00936D57" w:rsidP="00936D57">
      <w:pPr>
        <w:jc w:val="center"/>
        <w:rPr>
          <w:b/>
          <w:szCs w:val="22"/>
        </w:rPr>
      </w:pPr>
      <w:r>
        <w:rPr>
          <w:b/>
          <w:szCs w:val="22"/>
        </w:rPr>
        <w:t>Članak 15.</w:t>
      </w:r>
    </w:p>
    <w:p w:rsidR="005527FB" w:rsidRDefault="00936D57" w:rsidP="005527FB">
      <w:pPr>
        <w:rPr>
          <w:szCs w:val="22"/>
        </w:rPr>
      </w:pPr>
      <w:r>
        <w:rPr>
          <w:szCs w:val="22"/>
        </w:rPr>
        <w:tab/>
        <w:t xml:space="preserve">Od obveze plaćanja komunalne </w:t>
      </w:r>
      <w:r w:rsidR="005527FB">
        <w:rPr>
          <w:szCs w:val="22"/>
        </w:rPr>
        <w:t>naknade u pojedinačnim slučajevima   na temelju zahtjeva upućenog upravnom odjelu Općine p</w:t>
      </w:r>
      <w:r w:rsidR="00416F7C">
        <w:rPr>
          <w:szCs w:val="22"/>
        </w:rPr>
        <w:t>rivremeno</w:t>
      </w:r>
      <w:r w:rsidR="005527FB">
        <w:rPr>
          <w:szCs w:val="22"/>
        </w:rPr>
        <w:t xml:space="preserve"> će se osloboditi:</w:t>
      </w:r>
    </w:p>
    <w:p w:rsidR="00416F7C" w:rsidRDefault="005527FB" w:rsidP="00416F7C">
      <w:pPr>
        <w:pStyle w:val="Odlomakpopisa"/>
        <w:numPr>
          <w:ilvl w:val="0"/>
          <w:numId w:val="16"/>
        </w:numPr>
        <w:rPr>
          <w:szCs w:val="22"/>
        </w:rPr>
      </w:pPr>
      <w:r>
        <w:rPr>
          <w:szCs w:val="22"/>
        </w:rPr>
        <w:t>Obveznici koji primaju minimalnu zajamčenu naknadu po odredbama</w:t>
      </w:r>
      <w:r w:rsidR="006F1124">
        <w:rPr>
          <w:szCs w:val="22"/>
        </w:rPr>
        <w:t xml:space="preserve"> općih akata Općine, temeljenih na  Zakonu</w:t>
      </w:r>
      <w:r w:rsidR="00476D7B">
        <w:rPr>
          <w:szCs w:val="22"/>
        </w:rPr>
        <w:t xml:space="preserve"> o socijalnoj skrbi, </w:t>
      </w:r>
    </w:p>
    <w:p w:rsidR="00416F7C" w:rsidRPr="00416F7C" w:rsidRDefault="006F1124" w:rsidP="00416F7C">
      <w:pPr>
        <w:pStyle w:val="Odlomakpopisa"/>
        <w:numPr>
          <w:ilvl w:val="0"/>
          <w:numId w:val="16"/>
        </w:numPr>
        <w:rPr>
          <w:szCs w:val="22"/>
        </w:rPr>
      </w:pPr>
      <w:r w:rsidRPr="00416F7C">
        <w:rPr>
          <w:szCs w:val="22"/>
        </w:rPr>
        <w:lastRenderedPageBreak/>
        <w:t xml:space="preserve">Obveznik </w:t>
      </w:r>
      <w:r w:rsidR="00416F7C" w:rsidRPr="00416F7C">
        <w:rPr>
          <w:szCs w:val="22"/>
        </w:rPr>
        <w:t>nezaposleni samohrani roditelj za vrijeme trajanja nezaposlenosti ukoliko su vlasnici stambenog objekta u kojem i stvarno prebivaju;</w:t>
      </w:r>
    </w:p>
    <w:p w:rsidR="00416F7C" w:rsidRDefault="00416F7C" w:rsidP="00416F7C">
      <w:pPr>
        <w:ind w:firstLine="708"/>
        <w:rPr>
          <w:szCs w:val="22"/>
        </w:rPr>
      </w:pPr>
      <w:r>
        <w:rPr>
          <w:szCs w:val="22"/>
        </w:rPr>
        <w:t>Zahtjev za oslobađanje od obveze plaćanja komunalne naknade iz točke 1. ovog članka podnosi se i rješava u postupku utvrđivanja prava na naknadu stanovanja isto se primjenjuje dok se primjenjuje i utvrđeno pravo naknade stanovanja.</w:t>
      </w:r>
    </w:p>
    <w:p w:rsidR="005527FB" w:rsidRDefault="00416F7C" w:rsidP="00416F7C">
      <w:pPr>
        <w:ind w:firstLine="708"/>
        <w:rPr>
          <w:szCs w:val="22"/>
        </w:rPr>
      </w:pPr>
      <w:r>
        <w:rPr>
          <w:szCs w:val="22"/>
        </w:rPr>
        <w:t xml:space="preserve"> </w:t>
      </w:r>
      <w:r w:rsidR="00676CD3">
        <w:rPr>
          <w:szCs w:val="22"/>
        </w:rPr>
        <w:t>Zahtjev za ishođenje rješenja o privremenom oslobađanju od obveze plaćanja komunalne naknade iz točke 2. ovog članka podnosi se svake kalendarske godine posebno do 01.ožujka tekuće godine.</w:t>
      </w:r>
    </w:p>
    <w:p w:rsidR="00676CD3" w:rsidRDefault="00676CD3" w:rsidP="00676CD3">
      <w:pPr>
        <w:rPr>
          <w:szCs w:val="22"/>
        </w:rPr>
      </w:pPr>
    </w:p>
    <w:p w:rsidR="00676CD3" w:rsidRDefault="00676CD3" w:rsidP="00676CD3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ODLUKA O ODREĐIVANJU VRIJEDNOSTI BODA KOMUNALNE NAKNADE</w:t>
      </w:r>
    </w:p>
    <w:p w:rsidR="00676CD3" w:rsidRDefault="00676CD3" w:rsidP="00676CD3">
      <w:pPr>
        <w:rPr>
          <w:b/>
          <w:szCs w:val="22"/>
        </w:rPr>
      </w:pPr>
    </w:p>
    <w:p w:rsidR="00676CD3" w:rsidRDefault="00676CD3" w:rsidP="00676CD3">
      <w:pPr>
        <w:jc w:val="center"/>
        <w:rPr>
          <w:b/>
          <w:szCs w:val="22"/>
        </w:rPr>
      </w:pPr>
      <w:r>
        <w:rPr>
          <w:b/>
          <w:szCs w:val="22"/>
        </w:rPr>
        <w:t>Članak 17.</w:t>
      </w:r>
    </w:p>
    <w:p w:rsidR="00676CD3" w:rsidRDefault="00676CD3" w:rsidP="00676CD3">
      <w:pPr>
        <w:rPr>
          <w:szCs w:val="22"/>
        </w:rPr>
      </w:pPr>
      <w:r>
        <w:rPr>
          <w:szCs w:val="22"/>
        </w:rPr>
        <w:tab/>
        <w:t xml:space="preserve">Predstavničko tijelo Općine Kneževi Vinogradi </w:t>
      </w:r>
      <w:r w:rsidR="002D39D0">
        <w:rPr>
          <w:szCs w:val="22"/>
        </w:rPr>
        <w:t>utvrđuje vrijednost boda komunalne naknade do kraja studenoga tekuće godine, koja se primjenjuje</w:t>
      </w:r>
      <w:r w:rsidR="006B3619">
        <w:rPr>
          <w:szCs w:val="22"/>
        </w:rPr>
        <w:t xml:space="preserve"> od 01.siječnja sljedeće godine.</w:t>
      </w:r>
    </w:p>
    <w:p w:rsidR="006B3619" w:rsidRDefault="006B3619" w:rsidP="00676CD3">
      <w:pPr>
        <w:rPr>
          <w:szCs w:val="22"/>
        </w:rPr>
      </w:pPr>
      <w:r>
        <w:rPr>
          <w:szCs w:val="22"/>
        </w:rPr>
        <w:tab/>
        <w:t>Vrijednost boda komunalne naknade određuje se u kunama po m2 korisne površine stambenog prostora u prvoj zoni Općine, a polazište za utvrđivanje vrijednosti boda je procjena održa</w:t>
      </w:r>
      <w:r w:rsidR="00C72070">
        <w:rPr>
          <w:szCs w:val="22"/>
        </w:rPr>
        <w:t>va</w:t>
      </w:r>
      <w:r>
        <w:rPr>
          <w:szCs w:val="22"/>
        </w:rPr>
        <w:t>nja kom</w:t>
      </w:r>
      <w:r w:rsidR="00C72070">
        <w:rPr>
          <w:szCs w:val="22"/>
        </w:rPr>
        <w:t>unalne infrastrukture uz uvažavanje i drugih predvidivih i raspoloživih izvora financiranja održavanja komunalne infrastrukture.</w:t>
      </w:r>
    </w:p>
    <w:p w:rsidR="00C72070" w:rsidRDefault="00C72070" w:rsidP="00676CD3">
      <w:pPr>
        <w:rPr>
          <w:szCs w:val="22"/>
        </w:rPr>
      </w:pPr>
      <w:r>
        <w:rPr>
          <w:szCs w:val="22"/>
        </w:rPr>
        <w:tab/>
        <w:t>Ako Općinsko vijeće ne odredi vrijednost boda komunalne naknade do kraja studenoga tekuće godine, za obračun komunalne naknade u sljedećoj kalendarskoj godini vrijednost boda se ne mijenja.</w:t>
      </w:r>
    </w:p>
    <w:p w:rsidR="00C72070" w:rsidRDefault="00C72070" w:rsidP="00676CD3">
      <w:pPr>
        <w:rPr>
          <w:szCs w:val="22"/>
        </w:rPr>
      </w:pPr>
    </w:p>
    <w:p w:rsidR="00C72070" w:rsidRDefault="00CF0E0A" w:rsidP="00C72070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OBRAČUN KOMUNALNE NAKNADE</w:t>
      </w:r>
    </w:p>
    <w:p w:rsidR="00CF0E0A" w:rsidRDefault="00CF0E0A" w:rsidP="00CF0E0A">
      <w:pPr>
        <w:rPr>
          <w:b/>
          <w:szCs w:val="22"/>
        </w:rPr>
      </w:pPr>
    </w:p>
    <w:p w:rsidR="00CF0E0A" w:rsidRDefault="00CF0E0A" w:rsidP="00CF0E0A">
      <w:pPr>
        <w:jc w:val="center"/>
        <w:rPr>
          <w:b/>
          <w:szCs w:val="22"/>
        </w:rPr>
      </w:pPr>
      <w:r>
        <w:rPr>
          <w:b/>
          <w:szCs w:val="22"/>
        </w:rPr>
        <w:t>Članak 18.</w:t>
      </w:r>
    </w:p>
    <w:p w:rsidR="00CF0E0A" w:rsidRDefault="00CF0E0A" w:rsidP="00CF0E0A">
      <w:pPr>
        <w:rPr>
          <w:szCs w:val="22"/>
        </w:rPr>
      </w:pPr>
      <w:r>
        <w:rPr>
          <w:szCs w:val="22"/>
        </w:rPr>
        <w:tab/>
        <w:t>Komunalna naknada obračunava se po m2 površine nekretnine za koju se utvrđuje obveza plaćanja komunalne naknade, i to:</w:t>
      </w:r>
    </w:p>
    <w:p w:rsidR="00CF0E0A" w:rsidRDefault="00CF0E0A" w:rsidP="00CF0E0A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za stambeni, poslovni i garažni prostor po jedinici korisne površine koja se utvrđuje na način propisan Uredbom o uvjetima i mjerilima za utvrđivanje zaštićene najamnine (NN 40/97, 117/05)</w:t>
      </w:r>
    </w:p>
    <w:p w:rsidR="00CF0E0A" w:rsidRDefault="00CF0E0A" w:rsidP="00CF0E0A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za građevinsko zemljište koje služi obavljanju poslovne djelatnosti i  neizgrađeno građevinsko zemljište po jedinici stvarne površine.</w:t>
      </w:r>
    </w:p>
    <w:p w:rsidR="00CF0E0A" w:rsidRDefault="00CF0E0A" w:rsidP="00CF0E0A">
      <w:pPr>
        <w:ind w:firstLine="708"/>
        <w:rPr>
          <w:szCs w:val="22"/>
        </w:rPr>
      </w:pPr>
      <w:r w:rsidRPr="00CF0E0A">
        <w:rPr>
          <w:szCs w:val="22"/>
        </w:rPr>
        <w:t>Iznos komunalne naknade po metru kvadratnom (m2) površine nekretnine utvrđuje se množenjem:</w:t>
      </w:r>
    </w:p>
    <w:p w:rsidR="00CF0E0A" w:rsidRDefault="00CF0E0A" w:rsidP="00CF0E0A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koeficijenta zone (</w:t>
      </w:r>
      <w:proofErr w:type="spellStart"/>
      <w:r>
        <w:rPr>
          <w:szCs w:val="22"/>
        </w:rPr>
        <w:t>Kz</w:t>
      </w:r>
      <w:proofErr w:type="spellEnd"/>
      <w:r>
        <w:rPr>
          <w:szCs w:val="22"/>
        </w:rPr>
        <w:t>)</w:t>
      </w:r>
      <w:r w:rsidR="00CB38A8">
        <w:rPr>
          <w:szCs w:val="22"/>
        </w:rPr>
        <w:t>,</w:t>
      </w:r>
    </w:p>
    <w:p w:rsidR="00CB38A8" w:rsidRDefault="00CB38A8" w:rsidP="00CF0E0A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koeficijenta namjene (Kn) i</w:t>
      </w:r>
    </w:p>
    <w:p w:rsidR="00CB38A8" w:rsidRDefault="00CB38A8" w:rsidP="00CF0E0A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vrijednosti boda komunalne naknade (B).</w:t>
      </w:r>
    </w:p>
    <w:p w:rsidR="00CB38A8" w:rsidRDefault="00CB38A8" w:rsidP="00CB38A8">
      <w:pPr>
        <w:pStyle w:val="Odlomakpopisa"/>
        <w:rPr>
          <w:szCs w:val="22"/>
        </w:rPr>
      </w:pPr>
      <w:r>
        <w:rPr>
          <w:szCs w:val="22"/>
        </w:rPr>
        <w:t xml:space="preserve">Formula za obračun komunalne naknade glasi: KN=B x </w:t>
      </w:r>
      <w:proofErr w:type="spellStart"/>
      <w:r>
        <w:rPr>
          <w:szCs w:val="22"/>
        </w:rPr>
        <w:t>Kz</w:t>
      </w:r>
      <w:proofErr w:type="spellEnd"/>
      <w:r>
        <w:rPr>
          <w:szCs w:val="22"/>
        </w:rPr>
        <w:t xml:space="preserve"> x Kn x m2.</w:t>
      </w:r>
    </w:p>
    <w:p w:rsidR="00CB38A8" w:rsidRDefault="00CB38A8" w:rsidP="00CB38A8">
      <w:pPr>
        <w:ind w:firstLine="708"/>
        <w:rPr>
          <w:szCs w:val="22"/>
        </w:rPr>
      </w:pPr>
      <w:r w:rsidRPr="00CB38A8">
        <w:rPr>
          <w:szCs w:val="22"/>
        </w:rPr>
        <w:t>Vrijednost boda jednaka je mjesečnoj visini komunalne naknade po m2 korisne površine stambenog prostora u I. zoni Općine.</w:t>
      </w:r>
    </w:p>
    <w:p w:rsidR="00CB38A8" w:rsidRPr="00CB38A8" w:rsidRDefault="00CB38A8" w:rsidP="00CB38A8">
      <w:pPr>
        <w:ind w:firstLine="708"/>
        <w:rPr>
          <w:szCs w:val="22"/>
        </w:rPr>
      </w:pPr>
    </w:p>
    <w:p w:rsidR="00CF0E0A" w:rsidRDefault="00CF0E0A" w:rsidP="00C72070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RJEŠENJE O KOMUNALNOJ NAKNADI</w:t>
      </w:r>
    </w:p>
    <w:p w:rsidR="00CB38A8" w:rsidRDefault="00CB38A8" w:rsidP="00CB38A8">
      <w:pPr>
        <w:rPr>
          <w:b/>
          <w:szCs w:val="22"/>
        </w:rPr>
      </w:pPr>
    </w:p>
    <w:p w:rsidR="00CB38A8" w:rsidRDefault="00CB38A8" w:rsidP="00CB38A8">
      <w:pPr>
        <w:jc w:val="center"/>
        <w:rPr>
          <w:b/>
          <w:szCs w:val="22"/>
        </w:rPr>
      </w:pPr>
      <w:r>
        <w:rPr>
          <w:b/>
          <w:szCs w:val="22"/>
        </w:rPr>
        <w:t>Članak 19.</w:t>
      </w:r>
    </w:p>
    <w:p w:rsidR="00CB38A8" w:rsidRDefault="00CB38A8" w:rsidP="00CB38A8">
      <w:pPr>
        <w:rPr>
          <w:szCs w:val="22"/>
        </w:rPr>
      </w:pPr>
      <w:r>
        <w:rPr>
          <w:szCs w:val="22"/>
        </w:rPr>
        <w:tab/>
        <w:t>Rješenje o komunalnoj naknadi donosi Jedinstveni upravni odjel Općine Kneževi Vinogradi sukladno ovoj Odluci i Odluci o vrijednosti boda komunalne naknade u postupku pokrenutom po službenoj dužnosti.</w:t>
      </w:r>
    </w:p>
    <w:p w:rsidR="00CB38A8" w:rsidRDefault="00CB38A8" w:rsidP="00CB38A8">
      <w:pPr>
        <w:rPr>
          <w:szCs w:val="22"/>
        </w:rPr>
      </w:pPr>
      <w:r>
        <w:rPr>
          <w:szCs w:val="22"/>
        </w:rPr>
        <w:tab/>
        <w:t xml:space="preserve">Rješenje i prethodnog stavka ovog članka donosi se do 31.ožujka tekuće godine ako se Odlukom predstavničkog tijela </w:t>
      </w:r>
      <w:proofErr w:type="spellStart"/>
      <w:r>
        <w:rPr>
          <w:szCs w:val="22"/>
        </w:rPr>
        <w:t>JLS</w:t>
      </w:r>
      <w:proofErr w:type="spellEnd"/>
      <w:r>
        <w:rPr>
          <w:szCs w:val="22"/>
        </w:rPr>
        <w:t xml:space="preserve">-a mijenja vrijednost boda komunalne naknade ili drugi podatak bitan za njezin izračun u odnosu na prethodnu godinu, kao i u slučaju promjene drugih podataka bitnih za utvrđivanje obveze plaćanja komunalne </w:t>
      </w:r>
      <w:proofErr w:type="spellStart"/>
      <w:r>
        <w:rPr>
          <w:szCs w:val="22"/>
        </w:rPr>
        <w:t>nakande</w:t>
      </w:r>
      <w:proofErr w:type="spellEnd"/>
      <w:r>
        <w:rPr>
          <w:szCs w:val="22"/>
        </w:rPr>
        <w:t>.</w:t>
      </w:r>
    </w:p>
    <w:p w:rsidR="00CB38A8" w:rsidRDefault="00CB38A8" w:rsidP="00CB38A8">
      <w:pPr>
        <w:rPr>
          <w:szCs w:val="22"/>
        </w:rPr>
      </w:pPr>
      <w:r>
        <w:rPr>
          <w:szCs w:val="22"/>
        </w:rPr>
        <w:tab/>
        <w:t>Rješenjem o komunalnoj naknadi utvrđuje se:</w:t>
      </w:r>
    </w:p>
    <w:p w:rsidR="00CB38A8" w:rsidRDefault="00CB38A8" w:rsidP="00CB38A8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iznos komunalne naknade po m2 nekretnine</w:t>
      </w:r>
    </w:p>
    <w:p w:rsidR="00CB38A8" w:rsidRDefault="00CB38A8" w:rsidP="00CB38A8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obračunska površina nekretnine</w:t>
      </w:r>
    </w:p>
    <w:p w:rsidR="00CB38A8" w:rsidRDefault="00CB38A8" w:rsidP="00CB38A8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>godišnji iznos komunalne naknade</w:t>
      </w:r>
    </w:p>
    <w:p w:rsidR="00CB38A8" w:rsidRDefault="00CB38A8" w:rsidP="00CB38A8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lastRenderedPageBreak/>
        <w:t>mjesečni iznos komunalne naknade, odnosno iznos obroka komunalne naknade ako se naknada ne plaća mjesečno i</w:t>
      </w:r>
    </w:p>
    <w:p w:rsidR="00CB38A8" w:rsidRDefault="00CB38A8" w:rsidP="00CB38A8">
      <w:pPr>
        <w:pStyle w:val="Odlomakpopisa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rok za plaćanje mjesečnog iznosa komunalne naknade, odnosno iznosa obroka komunalne naknade ako </w:t>
      </w:r>
      <w:r w:rsidR="00B4318B">
        <w:rPr>
          <w:szCs w:val="22"/>
        </w:rPr>
        <w:t>se naknada ne plaća mjesečno.</w:t>
      </w:r>
    </w:p>
    <w:p w:rsidR="00B4318B" w:rsidRDefault="00B4318B" w:rsidP="00B4318B">
      <w:pPr>
        <w:ind w:firstLine="708"/>
        <w:rPr>
          <w:szCs w:val="22"/>
        </w:rPr>
      </w:pPr>
      <w:r w:rsidRPr="00B4318B">
        <w:rPr>
          <w:szCs w:val="22"/>
        </w:rPr>
        <w:t>Godišnji iznos komunalne naknade utvrđuje se množenjem površine nekretnine za koju se utvrđuje obveza</w:t>
      </w:r>
      <w:r>
        <w:rPr>
          <w:szCs w:val="22"/>
        </w:rPr>
        <w:t xml:space="preserve"> plaćanja komunalne naknade i iznosa komunalne naknade po m2 površine nekretnine.</w:t>
      </w:r>
    </w:p>
    <w:p w:rsidR="00B4318B" w:rsidRDefault="00B4318B" w:rsidP="00B4318B">
      <w:pPr>
        <w:ind w:firstLine="708"/>
        <w:rPr>
          <w:szCs w:val="22"/>
        </w:rPr>
      </w:pPr>
      <w:r>
        <w:rPr>
          <w:szCs w:val="22"/>
        </w:rPr>
        <w:t xml:space="preserve">Rješenje o komunalnoj naknadi koje nema propisan sadržaj, </w:t>
      </w:r>
      <w:proofErr w:type="spellStart"/>
      <w:r>
        <w:rPr>
          <w:szCs w:val="22"/>
        </w:rPr>
        <w:t>ništetno</w:t>
      </w:r>
      <w:proofErr w:type="spellEnd"/>
      <w:r>
        <w:rPr>
          <w:szCs w:val="22"/>
        </w:rPr>
        <w:t xml:space="preserve"> je.</w:t>
      </w:r>
    </w:p>
    <w:p w:rsidR="00B4318B" w:rsidRDefault="00B4318B" w:rsidP="00B4318B">
      <w:pPr>
        <w:ind w:firstLine="708"/>
        <w:rPr>
          <w:szCs w:val="22"/>
        </w:rPr>
      </w:pPr>
      <w:r>
        <w:rPr>
          <w:szCs w:val="22"/>
        </w:rPr>
        <w:t xml:space="preserve">Rješenje o komunalnoj naknadi donosi se i </w:t>
      </w:r>
      <w:proofErr w:type="spellStart"/>
      <w:r>
        <w:rPr>
          <w:szCs w:val="22"/>
        </w:rPr>
        <w:t>ovršava</w:t>
      </w:r>
      <w:proofErr w:type="spellEnd"/>
      <w:r>
        <w:rPr>
          <w:szCs w:val="22"/>
        </w:rPr>
        <w:t xml:space="preserve"> u postupku i na način propisan zakonom kojim se uređuje opći odnos između poreznih obveznika i poreznih tijela koja primjenjuju propise  o porezima i drugim javnim davanjima, ako Zakonom o komunalnom gospodarstvu nije propisano drugačije.</w:t>
      </w:r>
    </w:p>
    <w:p w:rsidR="00B4318B" w:rsidRDefault="00B4318B" w:rsidP="00B4318B">
      <w:pPr>
        <w:ind w:firstLine="708"/>
        <w:rPr>
          <w:szCs w:val="22"/>
        </w:rPr>
      </w:pPr>
      <w:r>
        <w:rPr>
          <w:szCs w:val="22"/>
        </w:rPr>
        <w:t>Protiv rješenja o komunalnoj naknadi i rješenja o njegovoj ovrsi, te rješenja o obustavi postupka može se izjaviti žalba, o kojoj odlučuje upravno tijelo županije nadležno za poslove komunalnog gospodarstva.</w:t>
      </w:r>
    </w:p>
    <w:p w:rsidR="00B4318B" w:rsidRDefault="00B4318B" w:rsidP="00B4318B">
      <w:pPr>
        <w:ind w:firstLine="708"/>
        <w:rPr>
          <w:szCs w:val="22"/>
        </w:rPr>
      </w:pPr>
    </w:p>
    <w:p w:rsidR="00CF0E0A" w:rsidRDefault="00CF0E0A" w:rsidP="00C72070">
      <w:pPr>
        <w:pStyle w:val="Odlomakpopisa"/>
        <w:numPr>
          <w:ilvl w:val="0"/>
          <w:numId w:val="2"/>
        </w:numPr>
        <w:rPr>
          <w:b/>
          <w:szCs w:val="22"/>
        </w:rPr>
      </w:pPr>
      <w:r>
        <w:rPr>
          <w:b/>
          <w:szCs w:val="22"/>
        </w:rPr>
        <w:t>PRIJELAZNE I ZAVRŠNE ODREDBE</w:t>
      </w:r>
    </w:p>
    <w:p w:rsidR="003A2CCD" w:rsidRDefault="003A2CCD" w:rsidP="005A71E1">
      <w:pPr>
        <w:rPr>
          <w:szCs w:val="22"/>
        </w:rPr>
      </w:pPr>
    </w:p>
    <w:p w:rsidR="005A71E1" w:rsidRDefault="00B4318B" w:rsidP="005A71E1">
      <w:pPr>
        <w:jc w:val="center"/>
        <w:rPr>
          <w:b/>
          <w:szCs w:val="22"/>
        </w:rPr>
      </w:pPr>
      <w:r>
        <w:rPr>
          <w:b/>
          <w:szCs w:val="22"/>
        </w:rPr>
        <w:t>Članak 20</w:t>
      </w:r>
      <w:r w:rsidR="005A71E1">
        <w:rPr>
          <w:b/>
          <w:szCs w:val="22"/>
        </w:rPr>
        <w:t>.</w:t>
      </w:r>
    </w:p>
    <w:p w:rsidR="005A71E1" w:rsidRDefault="00B4318B" w:rsidP="00B4318B">
      <w:pPr>
        <w:ind w:firstLine="708"/>
        <w:rPr>
          <w:szCs w:val="22"/>
        </w:rPr>
      </w:pPr>
      <w:r>
        <w:rPr>
          <w:szCs w:val="22"/>
        </w:rPr>
        <w:t>Danom stupanja na snagu ove Odluke prestaje vrijediti Odluka o komunalnoj naknadi Općine Kneževi Vinogradi (Službeni glasnik _____).</w:t>
      </w:r>
    </w:p>
    <w:p w:rsidR="00B4318B" w:rsidRDefault="00B4318B" w:rsidP="00B4318B">
      <w:pPr>
        <w:rPr>
          <w:szCs w:val="22"/>
        </w:rPr>
      </w:pPr>
    </w:p>
    <w:p w:rsidR="00B4318B" w:rsidRDefault="00B4318B" w:rsidP="00B4318B">
      <w:pPr>
        <w:jc w:val="center"/>
        <w:rPr>
          <w:b/>
          <w:szCs w:val="22"/>
        </w:rPr>
      </w:pPr>
      <w:r>
        <w:rPr>
          <w:b/>
          <w:szCs w:val="22"/>
        </w:rPr>
        <w:t>Članak 21.</w:t>
      </w: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  <w:t>Ova Odluka stupa na snagu osmog dana od dana objave u Službenom glasniku Općine Kneževi Vinogradi.</w:t>
      </w:r>
    </w:p>
    <w:p w:rsidR="00B4318B" w:rsidRDefault="00B4318B" w:rsidP="00B4318B">
      <w:pPr>
        <w:rPr>
          <w:szCs w:val="22"/>
        </w:rPr>
      </w:pP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PREDSJEDNICA</w:t>
      </w:r>
    </w:p>
    <w:p w:rsid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OPĆINSKOG VIJEĆA</w:t>
      </w:r>
    </w:p>
    <w:p w:rsidR="00B4318B" w:rsidRPr="00B4318B" w:rsidRDefault="00B4318B" w:rsidP="00B4318B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Dragana Božić</w:t>
      </w:r>
    </w:p>
    <w:sectPr w:rsidR="00B4318B" w:rsidRPr="00B4318B" w:rsidSect="004C6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BF6"/>
    <w:multiLevelType w:val="hybridMultilevel"/>
    <w:tmpl w:val="17C2E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FCA"/>
    <w:multiLevelType w:val="hybridMultilevel"/>
    <w:tmpl w:val="08B8D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E28D1"/>
    <w:multiLevelType w:val="hybridMultilevel"/>
    <w:tmpl w:val="B87E2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997"/>
    <w:multiLevelType w:val="hybridMultilevel"/>
    <w:tmpl w:val="014ADDF4"/>
    <w:lvl w:ilvl="0" w:tplc="1E90D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B05D5"/>
    <w:multiLevelType w:val="hybridMultilevel"/>
    <w:tmpl w:val="BD2A7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F449A"/>
    <w:multiLevelType w:val="hybridMultilevel"/>
    <w:tmpl w:val="711CC33C"/>
    <w:lvl w:ilvl="0" w:tplc="B27CD2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31BC"/>
    <w:multiLevelType w:val="hybridMultilevel"/>
    <w:tmpl w:val="17E63ABA"/>
    <w:lvl w:ilvl="0" w:tplc="782A5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53F24"/>
    <w:multiLevelType w:val="hybridMultilevel"/>
    <w:tmpl w:val="6436FEC4"/>
    <w:lvl w:ilvl="0" w:tplc="F920E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65659"/>
    <w:multiLevelType w:val="hybridMultilevel"/>
    <w:tmpl w:val="423C8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B734F"/>
    <w:multiLevelType w:val="hybridMultilevel"/>
    <w:tmpl w:val="C238988A"/>
    <w:lvl w:ilvl="0" w:tplc="545E1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699"/>
    <w:multiLevelType w:val="multilevel"/>
    <w:tmpl w:val="B06A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D1833A6"/>
    <w:multiLevelType w:val="hybridMultilevel"/>
    <w:tmpl w:val="16C4B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4160"/>
    <w:multiLevelType w:val="hybridMultilevel"/>
    <w:tmpl w:val="73E82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51592"/>
    <w:multiLevelType w:val="hybridMultilevel"/>
    <w:tmpl w:val="649072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93111"/>
    <w:multiLevelType w:val="hybridMultilevel"/>
    <w:tmpl w:val="4E6E546E"/>
    <w:lvl w:ilvl="0" w:tplc="FAA64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6D"/>
    <w:rsid w:val="000163CB"/>
    <w:rsid w:val="00037D02"/>
    <w:rsid w:val="0009078F"/>
    <w:rsid w:val="000B520D"/>
    <w:rsid w:val="00115D0A"/>
    <w:rsid w:val="00161F96"/>
    <w:rsid w:val="00194E99"/>
    <w:rsid w:val="002012AE"/>
    <w:rsid w:val="00290044"/>
    <w:rsid w:val="002C2C0B"/>
    <w:rsid w:val="002D39D0"/>
    <w:rsid w:val="003A2CCD"/>
    <w:rsid w:val="003F20CF"/>
    <w:rsid w:val="00416F7C"/>
    <w:rsid w:val="00450D55"/>
    <w:rsid w:val="004545C0"/>
    <w:rsid w:val="00476D7B"/>
    <w:rsid w:val="00487351"/>
    <w:rsid w:val="004C6ED1"/>
    <w:rsid w:val="004D33A5"/>
    <w:rsid w:val="004F121A"/>
    <w:rsid w:val="00533C8C"/>
    <w:rsid w:val="005527FB"/>
    <w:rsid w:val="005A5D62"/>
    <w:rsid w:val="005A71E1"/>
    <w:rsid w:val="00606D5D"/>
    <w:rsid w:val="006672B0"/>
    <w:rsid w:val="00676CD3"/>
    <w:rsid w:val="006B3619"/>
    <w:rsid w:val="006E53F2"/>
    <w:rsid w:val="006F1124"/>
    <w:rsid w:val="007040A0"/>
    <w:rsid w:val="007523B6"/>
    <w:rsid w:val="00753D37"/>
    <w:rsid w:val="007606B8"/>
    <w:rsid w:val="00777BD4"/>
    <w:rsid w:val="007B0D10"/>
    <w:rsid w:val="008A741E"/>
    <w:rsid w:val="008B43CD"/>
    <w:rsid w:val="008D541E"/>
    <w:rsid w:val="008E1EEB"/>
    <w:rsid w:val="00936D57"/>
    <w:rsid w:val="00A1661F"/>
    <w:rsid w:val="00A34D27"/>
    <w:rsid w:val="00A85820"/>
    <w:rsid w:val="00A97E2C"/>
    <w:rsid w:val="00AD1C6D"/>
    <w:rsid w:val="00AE1B53"/>
    <w:rsid w:val="00B215CB"/>
    <w:rsid w:val="00B4318B"/>
    <w:rsid w:val="00B70FF2"/>
    <w:rsid w:val="00C21DE0"/>
    <w:rsid w:val="00C30534"/>
    <w:rsid w:val="00C36428"/>
    <w:rsid w:val="00C40E38"/>
    <w:rsid w:val="00C72070"/>
    <w:rsid w:val="00C90538"/>
    <w:rsid w:val="00CB38A8"/>
    <w:rsid w:val="00CF0E0A"/>
    <w:rsid w:val="00CF2C05"/>
    <w:rsid w:val="00D23955"/>
    <w:rsid w:val="00D25F82"/>
    <w:rsid w:val="00D75291"/>
    <w:rsid w:val="00D92A52"/>
    <w:rsid w:val="00DD7939"/>
    <w:rsid w:val="00E26DCC"/>
    <w:rsid w:val="00E67CA2"/>
    <w:rsid w:val="00E94040"/>
    <w:rsid w:val="00EE4573"/>
    <w:rsid w:val="00F24B04"/>
    <w:rsid w:val="00F57790"/>
    <w:rsid w:val="00F87ACB"/>
    <w:rsid w:val="00FB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07A8B-8D3C-4678-9AF4-EC496437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450D5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A71E1"/>
    <w:pPr>
      <w:spacing w:before="100" w:beforeAutospacing="1" w:after="100" w:afterAutospacing="1"/>
      <w:jc w:val="left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B04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2353</Words>
  <Characters>13414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2018-10-19T09:01:00Z</cp:lastPrinted>
  <dcterms:created xsi:type="dcterms:W3CDTF">2018-10-24T11:08:00Z</dcterms:created>
  <dcterms:modified xsi:type="dcterms:W3CDTF">2018-10-24T11:08:00Z</dcterms:modified>
</cp:coreProperties>
</file>