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F5" w:rsidRDefault="00C91EF5" w:rsidP="00C91EF5">
      <w:pPr>
        <w:spacing w:after="0"/>
        <w:jc w:val="center"/>
        <w:rPr>
          <w:b/>
        </w:rPr>
      </w:pPr>
      <w:r w:rsidRPr="0001081A">
        <w:rPr>
          <w:b/>
        </w:rPr>
        <w:t xml:space="preserve">Obrazloženje Nacrta Programa poticanja obrazovanja </w:t>
      </w:r>
    </w:p>
    <w:p w:rsidR="00C91EF5" w:rsidRDefault="00C91EF5" w:rsidP="00C91EF5">
      <w:pPr>
        <w:spacing w:after="0"/>
        <w:jc w:val="center"/>
        <w:rPr>
          <w:b/>
        </w:rPr>
      </w:pPr>
      <w:r w:rsidRPr="0001081A">
        <w:rPr>
          <w:b/>
        </w:rPr>
        <w:t>na području Općine Kneževi Vinogradi  za  razdoblje 2018-2023</w:t>
      </w:r>
    </w:p>
    <w:p w:rsidR="00E35CB3" w:rsidRPr="00C91EF5" w:rsidRDefault="00E35CB3" w:rsidP="00E35CB3"/>
    <w:p w:rsidR="00C91EF5" w:rsidRPr="00C91EF5" w:rsidRDefault="00C91EF5" w:rsidP="00C91EF5">
      <w:pPr>
        <w:ind w:firstLine="708"/>
      </w:pPr>
      <w:r w:rsidRPr="00C91EF5">
        <w:t>Nacrt prijedloga Programa izrađen je na temelju članka 32. Statuta Općine Kneževi Vinogradi (Službeni glasnik 3/13, 3/18).</w:t>
      </w:r>
    </w:p>
    <w:p w:rsidR="00C91EF5" w:rsidRPr="00C91EF5" w:rsidRDefault="00C91EF5" w:rsidP="00C91EF5">
      <w:pPr>
        <w:jc w:val="both"/>
      </w:pPr>
      <w:r w:rsidRPr="00C91EF5">
        <w:t>Cilj ovog Programa je:</w:t>
      </w:r>
    </w:p>
    <w:p w:rsidR="00C91EF5" w:rsidRPr="00C91EF5" w:rsidRDefault="00C91EF5" w:rsidP="00C91EF5">
      <w:pPr>
        <w:numPr>
          <w:ilvl w:val="0"/>
          <w:numId w:val="2"/>
        </w:numPr>
        <w:spacing w:after="0" w:line="240" w:lineRule="auto"/>
        <w:jc w:val="both"/>
      </w:pPr>
      <w:r w:rsidRPr="00C91EF5">
        <w:t xml:space="preserve">smanjenje trenda iseljavanja stanovništva s područja Općine, posebno mladih, </w:t>
      </w:r>
    </w:p>
    <w:p w:rsidR="00C91EF5" w:rsidRPr="00C91EF5" w:rsidRDefault="00C91EF5" w:rsidP="00C91EF5">
      <w:pPr>
        <w:numPr>
          <w:ilvl w:val="0"/>
          <w:numId w:val="2"/>
        </w:numPr>
        <w:spacing w:after="0" w:line="240" w:lineRule="auto"/>
        <w:jc w:val="both"/>
      </w:pPr>
      <w:r w:rsidRPr="00C91EF5">
        <w:t>poticanje doseljavanja stanovništva -posebno mladih,</w:t>
      </w:r>
    </w:p>
    <w:p w:rsidR="00C91EF5" w:rsidRPr="00C91EF5" w:rsidRDefault="00C91EF5" w:rsidP="00C91EF5">
      <w:pPr>
        <w:numPr>
          <w:ilvl w:val="0"/>
          <w:numId w:val="2"/>
        </w:numPr>
        <w:spacing w:after="0" w:line="240" w:lineRule="auto"/>
        <w:jc w:val="both"/>
      </w:pPr>
      <w:r w:rsidRPr="00C91EF5">
        <w:t>stvaranje uvjeta za bezbrižno obrazovanje djece,</w:t>
      </w:r>
    </w:p>
    <w:p w:rsidR="00C91EF5" w:rsidRPr="00C91EF5" w:rsidRDefault="00C91EF5" w:rsidP="00C91EF5">
      <w:pPr>
        <w:numPr>
          <w:ilvl w:val="0"/>
          <w:numId w:val="2"/>
        </w:numPr>
        <w:spacing w:after="0" w:line="240" w:lineRule="auto"/>
        <w:jc w:val="both"/>
      </w:pPr>
      <w:r w:rsidRPr="00C91EF5">
        <w:t>smanjenje tereta financiranja obrazovanja djece, posebno u socijalno osjetljivim skupinama,</w:t>
      </w:r>
    </w:p>
    <w:p w:rsidR="00C91EF5" w:rsidRPr="00C91EF5" w:rsidRDefault="00C91EF5" w:rsidP="00C91EF5">
      <w:pPr>
        <w:numPr>
          <w:ilvl w:val="0"/>
          <w:numId w:val="2"/>
        </w:numPr>
        <w:spacing w:after="0" w:line="240" w:lineRule="auto"/>
        <w:jc w:val="both"/>
      </w:pPr>
      <w:r w:rsidRPr="00C91EF5">
        <w:t>poticanje demografske obnove, i dr.</w:t>
      </w:r>
    </w:p>
    <w:p w:rsidR="00C91EF5" w:rsidRPr="00C91EF5" w:rsidRDefault="00C91EF5" w:rsidP="00C91EF5">
      <w:pPr>
        <w:jc w:val="both"/>
      </w:pPr>
    </w:p>
    <w:p w:rsidR="00C91EF5" w:rsidRPr="00C91EF5" w:rsidRDefault="00C91EF5" w:rsidP="00C91EF5">
      <w:pPr>
        <w:jc w:val="both"/>
      </w:pPr>
      <w:r w:rsidRPr="00C91EF5">
        <w:t>Korisnici mjera ovog Programa su fizičke osobe - državljani Republike Hrvatske, s prebivalištem i boravištem na području Općine Kneževi Vinogradi, kao i strani državljani i osobe bez državljanstva koje su stalno nastanjene na području Općine Kneževi Vinogradi, te fizičke osobe koje imaju namjeru stalnog nastanjenja na području Općine Kneževi Vinogradi, te predškolske i školske institucije i udruge i trgovačka društva koje se bave s djecom i mladima s područja Općine Kneževi Vinogradi.</w:t>
      </w:r>
    </w:p>
    <w:p w:rsidR="00C91EF5" w:rsidRPr="00C91EF5" w:rsidRDefault="00C91EF5" w:rsidP="00C91EF5">
      <w:pPr>
        <w:jc w:val="both"/>
      </w:pPr>
      <w:r w:rsidRPr="00C91EF5">
        <w:t>Općina Kneževi Vinogradi će u razdoblju 2018-2023.godine poticati slijedeća područja:</w:t>
      </w:r>
    </w:p>
    <w:p w:rsidR="00C91EF5" w:rsidRPr="00C91EF5" w:rsidRDefault="00C91EF5" w:rsidP="00C91EF5">
      <w:pPr>
        <w:pStyle w:val="Odlomakpopisa"/>
        <w:numPr>
          <w:ilvl w:val="0"/>
          <w:numId w:val="3"/>
        </w:numPr>
        <w:spacing w:after="0" w:line="240" w:lineRule="auto"/>
      </w:pPr>
      <w:r w:rsidRPr="00C91EF5">
        <w:t>PREDŠKOLSKI ODGOJ</w:t>
      </w:r>
    </w:p>
    <w:p w:rsidR="00C91EF5" w:rsidRPr="00C91EF5" w:rsidRDefault="00C91EF5" w:rsidP="00C91EF5">
      <w:pPr>
        <w:pStyle w:val="Odlomakpopisa"/>
        <w:numPr>
          <w:ilvl w:val="0"/>
          <w:numId w:val="3"/>
        </w:numPr>
        <w:spacing w:after="0" w:line="240" w:lineRule="auto"/>
      </w:pPr>
      <w:r w:rsidRPr="00C91EF5">
        <w:t>OSNOVNOŠKOLSKO OBRAZOVANJE</w:t>
      </w:r>
    </w:p>
    <w:p w:rsidR="00C91EF5" w:rsidRPr="00C91EF5" w:rsidRDefault="00C91EF5" w:rsidP="00C91EF5">
      <w:pPr>
        <w:pStyle w:val="Odlomakpopisa"/>
        <w:numPr>
          <w:ilvl w:val="0"/>
          <w:numId w:val="3"/>
        </w:numPr>
        <w:spacing w:after="0" w:line="240" w:lineRule="auto"/>
      </w:pPr>
      <w:r w:rsidRPr="00C91EF5">
        <w:t>SREDNJOŠKOLSKO OBRAZOVANJE</w:t>
      </w:r>
    </w:p>
    <w:p w:rsidR="00C91EF5" w:rsidRPr="00C91EF5" w:rsidRDefault="00C91EF5" w:rsidP="00C91EF5">
      <w:pPr>
        <w:pStyle w:val="Odlomakpopisa"/>
        <w:numPr>
          <w:ilvl w:val="0"/>
          <w:numId w:val="3"/>
        </w:numPr>
        <w:spacing w:after="0" w:line="240" w:lineRule="auto"/>
      </w:pPr>
      <w:r w:rsidRPr="00C91EF5">
        <w:t>VISOKO OBRAZOVANJE</w:t>
      </w:r>
    </w:p>
    <w:p w:rsidR="00C91EF5" w:rsidRPr="00C91EF5" w:rsidRDefault="00C91EF5" w:rsidP="00C91EF5">
      <w:pPr>
        <w:pStyle w:val="Odlomakpopisa"/>
        <w:numPr>
          <w:ilvl w:val="0"/>
          <w:numId w:val="3"/>
        </w:numPr>
        <w:spacing w:after="0" w:line="240" w:lineRule="auto"/>
      </w:pPr>
      <w:r w:rsidRPr="00C91EF5">
        <w:t>VANNASTAVNE AKTIVNOSTI DJECE I MLADIH</w:t>
      </w:r>
    </w:p>
    <w:p w:rsidR="00C91EF5" w:rsidRPr="00C91EF5" w:rsidRDefault="00C91EF5" w:rsidP="00C91EF5"/>
    <w:p w:rsidR="00C91EF5" w:rsidRPr="00C91EF5" w:rsidRDefault="00C91EF5" w:rsidP="00C91EF5">
      <w:r w:rsidRPr="00C91EF5">
        <w:t>I to kroz sljedeće mjere:</w:t>
      </w:r>
    </w:p>
    <w:p w:rsidR="00C91EF5" w:rsidRPr="00C91EF5" w:rsidRDefault="00C91EF5" w:rsidP="00C91EF5">
      <w:pPr>
        <w:pStyle w:val="Odlomakpopisa"/>
        <w:numPr>
          <w:ilvl w:val="0"/>
          <w:numId w:val="4"/>
        </w:numPr>
        <w:spacing w:after="0" w:line="240" w:lineRule="auto"/>
      </w:pPr>
      <w:r w:rsidRPr="00C91EF5">
        <w:t>PREDŠKOLSKI ODGOJ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>Mjera: STVARANJE UVJETA ZA RAD PREDŠKOLSKE USTANOVE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 xml:space="preserve">Mjera: POMOĆ PROGRAMU </w:t>
      </w:r>
      <w:proofErr w:type="spellStart"/>
      <w:r w:rsidRPr="00C91EF5">
        <w:t>PREDŠKOLE</w:t>
      </w:r>
      <w:proofErr w:type="spellEnd"/>
    </w:p>
    <w:p w:rsidR="00C91EF5" w:rsidRPr="00C91EF5" w:rsidRDefault="00C91EF5" w:rsidP="00C91EF5">
      <w:pPr>
        <w:pStyle w:val="Odlomakpopisa"/>
        <w:numPr>
          <w:ilvl w:val="0"/>
          <w:numId w:val="4"/>
        </w:numPr>
        <w:spacing w:after="0" w:line="240" w:lineRule="auto"/>
      </w:pPr>
      <w:r w:rsidRPr="00C91EF5">
        <w:t>OSNOVNOŠKOLSKO OBRAZOVANJE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>Mjera: SUFINANCIRANJE PROGRAMA I RADA OSNOVNIH ŠKOLA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 xml:space="preserve">Mjera: „ŠKOLSKI OBROK ZA SVE“ 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>Mjera: „“LAKŠE DO ŠKOLSKIH KNJIGA I OPREME“ (osnovna i srednja škola)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 xml:space="preserve">Mjera: „NAJBOLJI </w:t>
      </w:r>
      <w:proofErr w:type="spellStart"/>
      <w:r w:rsidRPr="00C91EF5">
        <w:t>OSMAŠ</w:t>
      </w:r>
      <w:proofErr w:type="spellEnd"/>
      <w:r w:rsidRPr="00C91EF5">
        <w:t>“</w:t>
      </w:r>
    </w:p>
    <w:p w:rsidR="00C91EF5" w:rsidRPr="00C91EF5" w:rsidRDefault="00C91EF5" w:rsidP="00C91EF5">
      <w:pPr>
        <w:pStyle w:val="Odlomakpopisa"/>
        <w:numPr>
          <w:ilvl w:val="0"/>
          <w:numId w:val="4"/>
        </w:numPr>
        <w:spacing w:after="0" w:line="240" w:lineRule="auto"/>
      </w:pPr>
      <w:r w:rsidRPr="00C91EF5">
        <w:t>SREDNJOŠKOLSKO OBRAZOVANJE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>Mjera: SUFINANCIRANJE PRIJEVOZA SREDNJOŠKOLSKIH UČENIKA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>Mjera: STIPENDIRANJE SREDNJOŠKOLACA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>Mjera: „NAJBOLJI SREDNJOŠKOLAC“</w:t>
      </w:r>
    </w:p>
    <w:p w:rsidR="00C91EF5" w:rsidRPr="00C91EF5" w:rsidRDefault="00C91EF5" w:rsidP="00C91EF5">
      <w:pPr>
        <w:pStyle w:val="Odlomakpopisa"/>
        <w:numPr>
          <w:ilvl w:val="0"/>
          <w:numId w:val="4"/>
        </w:numPr>
        <w:spacing w:after="0" w:line="240" w:lineRule="auto"/>
      </w:pPr>
      <w:r w:rsidRPr="00C91EF5">
        <w:t>VISOKO OBRAZOVANJE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>Mjera: STIPENDIRANJE STUDENATA</w:t>
      </w:r>
    </w:p>
    <w:p w:rsidR="00C91EF5" w:rsidRPr="00C91EF5" w:rsidRDefault="00C91EF5" w:rsidP="00C91EF5">
      <w:pPr>
        <w:pStyle w:val="Odlomakpopisa"/>
        <w:numPr>
          <w:ilvl w:val="0"/>
          <w:numId w:val="4"/>
        </w:numPr>
        <w:spacing w:after="0" w:line="240" w:lineRule="auto"/>
      </w:pPr>
      <w:r w:rsidRPr="00C91EF5">
        <w:t>IZVANNASTAVNE AKTIVNOSTI DJECE I MLADIH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>Mjera: LJETOVANJE ZA SVAKO DIJETE</w:t>
      </w:r>
    </w:p>
    <w:p w:rsidR="00C91EF5" w:rsidRPr="00C91EF5" w:rsidRDefault="00C91EF5" w:rsidP="00C91EF5">
      <w:pPr>
        <w:pStyle w:val="Odlomakpopisa"/>
        <w:numPr>
          <w:ilvl w:val="0"/>
          <w:numId w:val="5"/>
        </w:numPr>
        <w:spacing w:after="0" w:line="240" w:lineRule="auto"/>
      </w:pPr>
      <w:r w:rsidRPr="00C91EF5">
        <w:t>Mjera: DJECA PLIVAJU</w:t>
      </w:r>
    </w:p>
    <w:p w:rsidR="00C91EF5" w:rsidRPr="00C91EF5" w:rsidRDefault="00C91EF5" w:rsidP="00C91EF5">
      <w:pPr>
        <w:jc w:val="both"/>
      </w:pPr>
    </w:p>
    <w:p w:rsidR="00C91EF5" w:rsidRPr="00C91EF5" w:rsidRDefault="00A43815" w:rsidP="00C91EF5">
      <w:r w:rsidRPr="00C91EF5">
        <w:rPr>
          <w:color w:val="000000"/>
        </w:rPr>
        <w:t xml:space="preserve">Sukladno navedenom izrađen je prijedlog </w:t>
      </w:r>
      <w:r w:rsidR="00C91EF5" w:rsidRPr="00C91EF5">
        <w:t xml:space="preserve">Programa poticanja obrazovanja </w:t>
      </w:r>
      <w:r w:rsidR="00C91EF5" w:rsidRPr="00C91EF5">
        <w:t xml:space="preserve"> </w:t>
      </w:r>
      <w:r w:rsidR="00C91EF5" w:rsidRPr="00C91EF5">
        <w:t>na području Općine Kneževi Vinogradi  za  razdoblje 2018-2023</w:t>
      </w:r>
      <w:r w:rsidR="00C91EF5">
        <w:t>.</w:t>
      </w:r>
      <w:bookmarkStart w:id="0" w:name="_GoBack"/>
      <w:bookmarkEnd w:id="0"/>
    </w:p>
    <w:sectPr w:rsidR="00C91EF5" w:rsidRPr="00C9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71AA"/>
    <w:multiLevelType w:val="hybridMultilevel"/>
    <w:tmpl w:val="22B256E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267E"/>
    <w:multiLevelType w:val="hybridMultilevel"/>
    <w:tmpl w:val="1CFC6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12B6"/>
    <w:multiLevelType w:val="hybridMultilevel"/>
    <w:tmpl w:val="22B256E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B4A5A"/>
    <w:multiLevelType w:val="hybridMultilevel"/>
    <w:tmpl w:val="45C87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E31AD"/>
    <w:multiLevelType w:val="hybridMultilevel"/>
    <w:tmpl w:val="C97A089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49"/>
    <w:rsid w:val="00037D02"/>
    <w:rsid w:val="001A2949"/>
    <w:rsid w:val="008E1EEB"/>
    <w:rsid w:val="009E7366"/>
    <w:rsid w:val="00A43815"/>
    <w:rsid w:val="00C40E38"/>
    <w:rsid w:val="00C91EF5"/>
    <w:rsid w:val="00E2799C"/>
    <w:rsid w:val="00E35CB3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29746-5045-4D96-9943-C694A7A5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E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styleId="Hiperveza">
    <w:name w:val="Hyperlink"/>
    <w:uiPriority w:val="99"/>
    <w:unhideWhenUsed/>
    <w:rsid w:val="009E736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99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3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C6F2-6293-4212-B952-2754175A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2016-09-15T07:14:00Z</cp:lastPrinted>
  <dcterms:created xsi:type="dcterms:W3CDTF">2018-07-10T06:53:00Z</dcterms:created>
  <dcterms:modified xsi:type="dcterms:W3CDTF">2018-07-10T06:53:00Z</dcterms:modified>
</cp:coreProperties>
</file>