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6A" w:rsidRDefault="00484A6A" w:rsidP="00484A6A">
      <w:pPr>
        <w:spacing w:after="0"/>
      </w:pPr>
      <w:r>
        <w:t>REPUBLIKA HRVATSKA</w:t>
      </w:r>
    </w:p>
    <w:p w:rsidR="00484A6A" w:rsidRDefault="00484A6A" w:rsidP="00484A6A">
      <w:pPr>
        <w:spacing w:after="0"/>
      </w:pPr>
      <w:r>
        <w:t>OSJEČKO-BARANJSKA ŽUPANIJA</w:t>
      </w:r>
    </w:p>
    <w:p w:rsidR="00484A6A" w:rsidRDefault="00484A6A" w:rsidP="00484A6A">
      <w:pPr>
        <w:spacing w:after="0"/>
      </w:pPr>
      <w:r>
        <w:t>OPĆINA KNEŽEVI VINOGRADI</w:t>
      </w:r>
    </w:p>
    <w:p w:rsidR="00484A6A" w:rsidRDefault="00484A6A" w:rsidP="00484A6A">
      <w:pPr>
        <w:spacing w:after="0"/>
      </w:pPr>
      <w:r>
        <w:t>KLASA:</w:t>
      </w:r>
      <w:r w:rsidR="00594B4E">
        <w:t xml:space="preserve"> 320-01/</w:t>
      </w:r>
      <w:r w:rsidR="005C1D9D">
        <w:t>18-01/11</w:t>
      </w:r>
    </w:p>
    <w:p w:rsidR="00484A6A" w:rsidRDefault="00484A6A" w:rsidP="00484A6A">
      <w:pPr>
        <w:spacing w:after="0"/>
      </w:pPr>
      <w:r>
        <w:t>URBROJ:</w:t>
      </w:r>
      <w:r w:rsidR="009539B3">
        <w:t xml:space="preserve"> 2100/06-01-01/1-</w:t>
      </w:r>
      <w:r w:rsidR="005C1D9D">
        <w:t>18-01</w:t>
      </w:r>
      <w:bookmarkStart w:id="0" w:name="_GoBack"/>
      <w:bookmarkEnd w:id="0"/>
    </w:p>
    <w:p w:rsidR="00484A6A" w:rsidRDefault="00484A6A" w:rsidP="00484A6A">
      <w:pPr>
        <w:spacing w:after="0"/>
      </w:pPr>
      <w:r>
        <w:t>Kn.Vinogradi,</w:t>
      </w:r>
      <w:r w:rsidR="00E909BA">
        <w:t xml:space="preserve"> </w:t>
      </w:r>
    </w:p>
    <w:p w:rsidR="00484A6A" w:rsidRDefault="00484A6A" w:rsidP="00484A6A">
      <w:pPr>
        <w:spacing w:after="0"/>
      </w:pPr>
    </w:p>
    <w:p w:rsidR="00484A6A" w:rsidRDefault="00484A6A" w:rsidP="00484A6A">
      <w:pPr>
        <w:spacing w:after="0"/>
      </w:pPr>
    </w:p>
    <w:p w:rsidR="00484A6A" w:rsidRDefault="00484A6A" w:rsidP="00484A6A">
      <w:pPr>
        <w:spacing w:after="0"/>
        <w:ind w:firstLine="708"/>
        <w:jc w:val="both"/>
      </w:pPr>
      <w:r>
        <w:t xml:space="preserve">Na temelju članka 66. Zakona o poljoprivredi („Narodne novine“ broj 30/15) te članka 32. Statuta Općine Kneževi Vinogradi (Službeni glasnik 3/13) Općinsko vijeće Kneževi Vinogradi na </w:t>
      </w:r>
      <w:r w:rsidR="001E245D">
        <w:t>__</w:t>
      </w:r>
      <w:r>
        <w:t xml:space="preserve">. sjednici održanoj </w:t>
      </w:r>
      <w:r w:rsidR="001E245D">
        <w:t>___________</w:t>
      </w:r>
      <w:r>
        <w:t xml:space="preserve"> godine donijelo je</w:t>
      </w:r>
    </w:p>
    <w:p w:rsidR="00484A6A" w:rsidRDefault="00484A6A" w:rsidP="00484A6A">
      <w:pPr>
        <w:spacing w:after="0"/>
      </w:pPr>
    </w:p>
    <w:p w:rsidR="001E245D" w:rsidRDefault="001E245D" w:rsidP="003A11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</w:p>
    <w:p w:rsidR="001E245D" w:rsidRDefault="001E245D" w:rsidP="003A11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DOPUNI</w:t>
      </w:r>
    </w:p>
    <w:p w:rsidR="00484A6A" w:rsidRPr="003A11D8" w:rsidRDefault="00484A6A" w:rsidP="003A11D8">
      <w:pPr>
        <w:spacing w:after="0" w:line="240" w:lineRule="auto"/>
        <w:jc w:val="center"/>
        <w:rPr>
          <w:b/>
          <w:sz w:val="24"/>
          <w:szCs w:val="24"/>
        </w:rPr>
      </w:pPr>
      <w:r w:rsidRPr="003A11D8">
        <w:rPr>
          <w:b/>
          <w:sz w:val="24"/>
          <w:szCs w:val="24"/>
        </w:rPr>
        <w:t>PROGRAM</w:t>
      </w:r>
      <w:r w:rsidR="001E245D">
        <w:rPr>
          <w:b/>
          <w:sz w:val="24"/>
          <w:szCs w:val="24"/>
        </w:rPr>
        <w:t>A</w:t>
      </w:r>
      <w:r w:rsidRPr="003A11D8">
        <w:rPr>
          <w:b/>
          <w:sz w:val="24"/>
          <w:szCs w:val="24"/>
        </w:rPr>
        <w:t xml:space="preserve"> POTPORA POLJOPRIVREDI</w:t>
      </w:r>
    </w:p>
    <w:p w:rsidR="00484A6A" w:rsidRPr="003A11D8" w:rsidRDefault="00484A6A" w:rsidP="003A11D8">
      <w:pPr>
        <w:spacing w:after="0" w:line="240" w:lineRule="auto"/>
        <w:jc w:val="center"/>
        <w:rPr>
          <w:b/>
          <w:sz w:val="24"/>
          <w:szCs w:val="24"/>
        </w:rPr>
      </w:pPr>
      <w:r w:rsidRPr="003A11D8">
        <w:rPr>
          <w:b/>
          <w:sz w:val="24"/>
          <w:szCs w:val="24"/>
        </w:rPr>
        <w:t>NA PODRUČJU OPĆINE KNEŽEVI VINOGRADI</w:t>
      </w:r>
    </w:p>
    <w:p w:rsidR="00484A6A" w:rsidRPr="003A11D8" w:rsidRDefault="00484A6A" w:rsidP="003A11D8">
      <w:pPr>
        <w:spacing w:after="0" w:line="240" w:lineRule="auto"/>
        <w:jc w:val="center"/>
        <w:rPr>
          <w:b/>
          <w:sz w:val="24"/>
          <w:szCs w:val="24"/>
        </w:rPr>
      </w:pPr>
      <w:r w:rsidRPr="003A11D8">
        <w:rPr>
          <w:b/>
          <w:sz w:val="24"/>
          <w:szCs w:val="24"/>
        </w:rPr>
        <w:t>ZA RAZDOBLJE OD 2017</w:t>
      </w:r>
      <w:r w:rsidR="0066168C">
        <w:rPr>
          <w:b/>
          <w:sz w:val="24"/>
          <w:szCs w:val="24"/>
        </w:rPr>
        <w:t>-2020</w:t>
      </w:r>
      <w:r w:rsidRPr="003A11D8">
        <w:rPr>
          <w:b/>
          <w:sz w:val="24"/>
          <w:szCs w:val="24"/>
        </w:rPr>
        <w:t>. GODINE</w:t>
      </w:r>
    </w:p>
    <w:p w:rsidR="00C24C0A" w:rsidRDefault="00C24C0A" w:rsidP="00484A6A">
      <w:pPr>
        <w:spacing w:after="0"/>
      </w:pPr>
    </w:p>
    <w:p w:rsidR="00484A6A" w:rsidRDefault="00484A6A" w:rsidP="00C24C0A">
      <w:pPr>
        <w:spacing w:after="0"/>
        <w:jc w:val="center"/>
        <w:rPr>
          <w:b/>
        </w:rPr>
      </w:pPr>
      <w:r w:rsidRPr="00C24C0A">
        <w:rPr>
          <w:b/>
        </w:rPr>
        <w:t>Članak 1.</w:t>
      </w:r>
    </w:p>
    <w:p w:rsidR="001E245D" w:rsidRDefault="001E245D" w:rsidP="001E245D">
      <w:pPr>
        <w:spacing w:after="0"/>
        <w:jc w:val="both"/>
      </w:pPr>
      <w:r>
        <w:tab/>
        <w:t>U Članku 4. Programa potpora poljoprivredi na području Općine Kneževi Vinogradi za razdoblje 2017-2020.godine dodaje se još jedna mjera, koja se dodjeljuje sukladno Uredbi 1407/2013 koja glasi:</w:t>
      </w:r>
    </w:p>
    <w:p w:rsidR="00EC016F" w:rsidRDefault="00EC016F" w:rsidP="004C0993">
      <w:pPr>
        <w:spacing w:after="0"/>
        <w:jc w:val="both"/>
      </w:pPr>
    </w:p>
    <w:p w:rsidR="004C0993" w:rsidRPr="004C0993" w:rsidRDefault="00EC016F" w:rsidP="004C0993">
      <w:pPr>
        <w:spacing w:after="0"/>
        <w:jc w:val="both"/>
        <w:rPr>
          <w:b/>
        </w:rPr>
      </w:pPr>
      <w:r>
        <w:t>„</w:t>
      </w:r>
      <w:r w:rsidR="004C0993" w:rsidRPr="004C0993">
        <w:rPr>
          <w:b/>
        </w:rPr>
        <w:t>MJERA</w:t>
      </w:r>
      <w:r w:rsidR="004C0993">
        <w:rPr>
          <w:b/>
        </w:rPr>
        <w:t xml:space="preserve"> 9.</w:t>
      </w:r>
      <w:r w:rsidR="004C0993" w:rsidRPr="004C0993">
        <w:rPr>
          <w:b/>
        </w:rPr>
        <w:t>: Poticanje ulaganja u Poslovno-poduzetničku i rekreativnu zonu</w:t>
      </w:r>
    </w:p>
    <w:p w:rsidR="004C0993" w:rsidRDefault="004C0993" w:rsidP="004C0993">
      <w:pPr>
        <w:spacing w:after="0"/>
        <w:jc w:val="both"/>
        <w:rPr>
          <w:b/>
        </w:rPr>
      </w:pPr>
    </w:p>
    <w:p w:rsidR="004C0993" w:rsidRDefault="004C0993" w:rsidP="004C0993">
      <w:pPr>
        <w:spacing w:after="0"/>
        <w:ind w:firstLine="708"/>
        <w:jc w:val="both"/>
      </w:pPr>
      <w:r>
        <w:t>Poticanje ulaganja u Poslovno-poduzetničku i rekreativnu zonu Kne</w:t>
      </w:r>
      <w:r w:rsidR="00E909BA">
        <w:t>ževi Vinogradi provodi se kroz 6</w:t>
      </w:r>
      <w:r>
        <w:t xml:space="preserve"> mjera i to:</w:t>
      </w:r>
    </w:p>
    <w:p w:rsidR="004C0993" w:rsidRDefault="004C0993" w:rsidP="004C0993">
      <w:pPr>
        <w:spacing w:after="0"/>
        <w:ind w:firstLine="708"/>
        <w:jc w:val="both"/>
      </w:pPr>
    </w:p>
    <w:p w:rsidR="004C0993" w:rsidRDefault="004C0993" w:rsidP="004C0993">
      <w:pPr>
        <w:spacing w:after="0"/>
        <w:ind w:firstLine="708"/>
        <w:jc w:val="both"/>
      </w:pPr>
      <w:r>
        <w:t>1.</w:t>
      </w:r>
      <w:r>
        <w:tab/>
        <w:t>kupovina zemljišta uz subvenciju cijene do 50 %,</w:t>
      </w:r>
    </w:p>
    <w:p w:rsidR="004C0993" w:rsidRDefault="004C0993" w:rsidP="00EC016F">
      <w:pPr>
        <w:spacing w:after="0"/>
        <w:ind w:left="1418" w:hanging="710"/>
        <w:jc w:val="both"/>
      </w:pPr>
      <w:r>
        <w:t>2.</w:t>
      </w:r>
      <w:r>
        <w:tab/>
        <w:t xml:space="preserve">kupovina zemljišta uz mogućnost plaćanja cijene na obroke </w:t>
      </w:r>
      <w:r w:rsidR="00EC016F">
        <w:t xml:space="preserve">(samo za površine veće od </w:t>
      </w:r>
      <w:r w:rsidRPr="004C0993">
        <w:t xml:space="preserve">5000 m2 ako se investicija provodi kroz maks.dvije faze) </w:t>
      </w:r>
      <w:r>
        <w:t xml:space="preserve"> ,</w:t>
      </w:r>
    </w:p>
    <w:p w:rsidR="004C0993" w:rsidRDefault="004C0993" w:rsidP="004C0993">
      <w:pPr>
        <w:spacing w:after="0"/>
        <w:ind w:firstLine="708"/>
        <w:jc w:val="both"/>
      </w:pPr>
      <w:r>
        <w:t>3.</w:t>
      </w:r>
      <w:r>
        <w:tab/>
        <w:t>oslobađanje od plaćanja  komunalnog doprinosa u 100 %</w:t>
      </w:r>
      <w:r w:rsidR="00EC016F">
        <w:t>,</w:t>
      </w:r>
    </w:p>
    <w:p w:rsidR="004C0993" w:rsidRDefault="004C0993" w:rsidP="00EC016F">
      <w:pPr>
        <w:spacing w:after="0"/>
        <w:ind w:left="1418" w:hanging="710"/>
        <w:jc w:val="both"/>
      </w:pPr>
      <w:r>
        <w:t>4.</w:t>
      </w:r>
      <w:r>
        <w:tab/>
        <w:t>oslobađanje od plaćanja komunalne naknade 1 godinu od ishođenja uporabne dozvole</w:t>
      </w:r>
      <w:r w:rsidR="00EC016F">
        <w:t>,</w:t>
      </w:r>
    </w:p>
    <w:p w:rsidR="004C0993" w:rsidRDefault="004C0993" w:rsidP="004C0993">
      <w:pPr>
        <w:spacing w:after="0"/>
        <w:ind w:firstLine="708"/>
        <w:jc w:val="both"/>
      </w:pPr>
      <w:r>
        <w:t>5.</w:t>
      </w:r>
      <w:r>
        <w:tab/>
        <w:t>oslobađanje od plaćanja općinskih poreza – poreza na tvrtku ukoliko postoji</w:t>
      </w:r>
      <w:r w:rsidR="00EC016F">
        <w:t>,</w:t>
      </w:r>
    </w:p>
    <w:p w:rsidR="004C0993" w:rsidRDefault="004C0993" w:rsidP="00EC016F">
      <w:pPr>
        <w:spacing w:after="0"/>
        <w:ind w:left="1418" w:hanging="710"/>
        <w:jc w:val="both"/>
      </w:pPr>
      <w:r>
        <w:t>6.</w:t>
      </w:r>
      <w:r>
        <w:tab/>
        <w:t xml:space="preserve">oslobađanje od plaćanja naknade za priključenje na komunalnu infrastrukturu  - </w:t>
      </w:r>
      <w:r w:rsidRPr="004C0993">
        <w:t>Subvencioniranje se provodi kroz oslobađanje od plaćanja naknade za priključenje na komunalnu infrastrukturu, a koji je prihod Općine Kneževi Vinogradi</w:t>
      </w:r>
      <w:r w:rsidR="00EC016F">
        <w:t>.</w:t>
      </w:r>
    </w:p>
    <w:p w:rsidR="00E909BA" w:rsidRDefault="00E909BA" w:rsidP="004C0993">
      <w:pPr>
        <w:spacing w:after="0"/>
        <w:jc w:val="both"/>
      </w:pPr>
    </w:p>
    <w:p w:rsidR="001E245D" w:rsidRPr="007356F1" w:rsidRDefault="001E245D" w:rsidP="001E245D">
      <w:pPr>
        <w:spacing w:after="0"/>
        <w:rPr>
          <w:b/>
        </w:rPr>
      </w:pPr>
      <w:r w:rsidRPr="007356F1">
        <w:rPr>
          <w:b/>
        </w:rPr>
        <w:t>Prihvatljivi korisnici:</w:t>
      </w:r>
    </w:p>
    <w:p w:rsidR="001E245D" w:rsidRDefault="001E245D" w:rsidP="001E245D">
      <w:pPr>
        <w:spacing w:after="0"/>
      </w:pPr>
    </w:p>
    <w:p w:rsidR="001E245D" w:rsidRDefault="001E245D" w:rsidP="001E245D">
      <w:pPr>
        <w:spacing w:after="0"/>
        <w:ind w:firstLine="708"/>
        <w:jc w:val="both"/>
      </w:pPr>
      <w: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Vinogradi, a koja ulažu u Poslovno-poduzetničku i rekreativnu zonu Kneževi Vinogradi, a koje ulaganje se vrši sukladno: Programu olakšica i poticaja razvoja gospodarstva u Poslovno-poduzetničkoj i rekreativnoj zoni Kneževi Vinogradi (Službeni glasnik 5/11)</w:t>
      </w:r>
      <w:r w:rsidR="001D0E02">
        <w:t>.</w:t>
      </w:r>
    </w:p>
    <w:p w:rsidR="001D0E02" w:rsidRDefault="001D0E02" w:rsidP="001D0E02">
      <w:pPr>
        <w:spacing w:after="0"/>
        <w:jc w:val="both"/>
      </w:pPr>
    </w:p>
    <w:p w:rsidR="001D0E02" w:rsidRPr="00E71050" w:rsidRDefault="001D0E02" w:rsidP="001D0E02">
      <w:pPr>
        <w:spacing w:after="0"/>
        <w:rPr>
          <w:b/>
        </w:rPr>
      </w:pPr>
      <w:r w:rsidRPr="00E71050">
        <w:rPr>
          <w:b/>
        </w:rPr>
        <w:t>Prihvatljivi troškovi: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>
        <w:t>Kupovina građevinskog zemljišta u Poslovnoj zoni;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>
        <w:lastRenderedPageBreak/>
        <w:t>Komunalni doprinos za izgrađenu investiciju u Poslovnoj zoni;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>
        <w:t>Komunalna naknada za izgrađenu investiciju u Poslovnoj zoni;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>
        <w:t>Porezi u nadležnosti Općine – na tvrtku ukoliko je propisan;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 w:rsidRPr="004C0993">
        <w:t>naknade za priključenje na komunalnu infrastrukturu, a koji je prihod Općine Kneževi Vinogradi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>
        <w:t xml:space="preserve">mogućnost plaćanja cijene na obroke </w:t>
      </w:r>
      <w:r w:rsidRPr="004C0993">
        <w:t xml:space="preserve">(samo za površine veće od 5000 m2 ako se investicija provodi kroz maks.dvije faze) </w:t>
      </w:r>
      <w:r>
        <w:t xml:space="preserve"> ,</w:t>
      </w:r>
    </w:p>
    <w:p w:rsidR="00CA5676" w:rsidRDefault="00CA5676" w:rsidP="00CA5676">
      <w:pPr>
        <w:spacing w:after="0"/>
        <w:jc w:val="both"/>
      </w:pPr>
    </w:p>
    <w:p w:rsidR="00CA5676" w:rsidRDefault="00CA5676" w:rsidP="00CA5676">
      <w:pPr>
        <w:spacing w:after="0"/>
        <w:rPr>
          <w:b/>
        </w:rPr>
      </w:pPr>
      <w:r>
        <w:rPr>
          <w:b/>
        </w:rPr>
        <w:t>Iznos potpore:</w:t>
      </w:r>
    </w:p>
    <w:p w:rsidR="00CA5676" w:rsidRDefault="00CA5676" w:rsidP="00CA5676">
      <w:pPr>
        <w:spacing w:after="0"/>
        <w:ind w:firstLine="708"/>
        <w:jc w:val="both"/>
      </w:pPr>
      <w:r>
        <w:t>1. kupovina zemljišta uz subvenciju cijene do 50 %,</w:t>
      </w:r>
    </w:p>
    <w:p w:rsidR="00CA5676" w:rsidRDefault="00CA5676" w:rsidP="00CA5676">
      <w:pPr>
        <w:spacing w:after="0"/>
        <w:ind w:firstLine="708"/>
        <w:jc w:val="both"/>
      </w:pPr>
      <w:r>
        <w:t>2.</w:t>
      </w:r>
      <w:r>
        <w:tab/>
        <w:t xml:space="preserve">kupovina zemljišta uz mogućnost plaćanja cijene na obroke </w:t>
      </w:r>
      <w:r w:rsidRPr="004C0993">
        <w:t xml:space="preserve">(samo za površine veće od 5000 m2 ako se investicija provodi kroz maks.dvije faze) </w:t>
      </w:r>
      <w:r>
        <w:t xml:space="preserve"> ,</w:t>
      </w:r>
    </w:p>
    <w:p w:rsidR="00CA5676" w:rsidRDefault="00CA5676" w:rsidP="00CA5676">
      <w:pPr>
        <w:spacing w:after="0"/>
        <w:ind w:firstLine="708"/>
        <w:jc w:val="both"/>
      </w:pPr>
      <w:r>
        <w:t>3.</w:t>
      </w:r>
      <w:r>
        <w:tab/>
        <w:t>oslobađanje od plaćanja  komunalnog doprinosa u 100 %</w:t>
      </w:r>
    </w:p>
    <w:p w:rsidR="00CA5676" w:rsidRDefault="00CA5676" w:rsidP="00CA5676">
      <w:pPr>
        <w:spacing w:after="0"/>
        <w:ind w:firstLine="708"/>
        <w:jc w:val="both"/>
      </w:pPr>
      <w:r>
        <w:t>4.</w:t>
      </w:r>
      <w:r>
        <w:tab/>
        <w:t>oslobađanje od plaćanja komunalne naknade 1 godinu od ishođenja uporabne dozvole</w:t>
      </w:r>
    </w:p>
    <w:p w:rsidR="00CA5676" w:rsidRDefault="00CA5676" w:rsidP="00CA5676">
      <w:pPr>
        <w:spacing w:after="0"/>
        <w:ind w:firstLine="708"/>
        <w:jc w:val="both"/>
      </w:pPr>
      <w:r>
        <w:t>5.</w:t>
      </w:r>
      <w:r>
        <w:tab/>
        <w:t>oslobađanje od plaćanja općinskih poreza – poreza na tvrtku ukoliko postoji</w:t>
      </w:r>
    </w:p>
    <w:p w:rsidR="00CA5676" w:rsidRDefault="00CA5676" w:rsidP="00CA5676">
      <w:pPr>
        <w:spacing w:after="0"/>
        <w:ind w:firstLine="708"/>
        <w:jc w:val="both"/>
      </w:pPr>
      <w:r>
        <w:t>6.</w:t>
      </w:r>
      <w:r>
        <w:tab/>
        <w:t xml:space="preserve">oslobađanje od plaćanja naknade za priključenje na komunalnu infrastrukturu   - </w:t>
      </w:r>
      <w:r w:rsidRPr="004C0993">
        <w:t>Subvencioniranje se provodi kroz oslobađanje od plaćanja naknade za priključenje na komunalnu infrastrukturu, a koji je prihod Općine Kneževi Vinogradi</w:t>
      </w:r>
    </w:p>
    <w:p w:rsidR="00CA5676" w:rsidRDefault="00CA5676" w:rsidP="00CA5676">
      <w:pPr>
        <w:spacing w:after="0"/>
        <w:jc w:val="both"/>
      </w:pPr>
    </w:p>
    <w:p w:rsidR="00CA5676" w:rsidRDefault="00CA5676" w:rsidP="00CA5676">
      <w:pPr>
        <w:spacing w:after="0"/>
        <w:jc w:val="both"/>
        <w:rPr>
          <w:b/>
        </w:rPr>
      </w:pPr>
      <w:r>
        <w:rPr>
          <w:b/>
        </w:rPr>
        <w:t>Način provedbe:</w:t>
      </w:r>
    </w:p>
    <w:p w:rsidR="00914BCD" w:rsidRDefault="00914BCD" w:rsidP="00914BCD">
      <w:pPr>
        <w:spacing w:after="0"/>
        <w:ind w:firstLine="708"/>
        <w:jc w:val="both"/>
      </w:pPr>
      <w:r>
        <w:t>Sufinanciranje se provodi p</w:t>
      </w:r>
      <w:r w:rsidRPr="00B1156D">
        <w:t>rema</w:t>
      </w:r>
      <w:r>
        <w:t xml:space="preserve"> Programu olakšica i poticaja razvoja gospodarstva u Poslovno-poduzetničkoj i rekreativnoj zoni Kneževi Vinogradi (Službeni glasnik 5/11 ), a koje se provode putem raspisanog Javnog poziva za prodaju čestica u Poslovno-poduzetničkoj i rekreativnoj zoni Kneževi Vinogradi.</w:t>
      </w:r>
      <w:r w:rsidR="00EC016F">
        <w:t>“</w:t>
      </w:r>
    </w:p>
    <w:p w:rsidR="001D0E02" w:rsidRDefault="001D0E02" w:rsidP="001D0E02">
      <w:pPr>
        <w:pStyle w:val="Odlomakpopisa"/>
        <w:spacing w:after="0"/>
        <w:jc w:val="both"/>
      </w:pPr>
    </w:p>
    <w:p w:rsidR="00484A6A" w:rsidRPr="003A11D8" w:rsidRDefault="00EC016F" w:rsidP="003A11D8">
      <w:pPr>
        <w:spacing w:after="0"/>
        <w:jc w:val="center"/>
        <w:rPr>
          <w:b/>
        </w:rPr>
      </w:pPr>
      <w:r>
        <w:rPr>
          <w:b/>
        </w:rPr>
        <w:t>Članak 2</w:t>
      </w:r>
      <w:r w:rsidR="00484A6A" w:rsidRPr="003A11D8">
        <w:rPr>
          <w:b/>
        </w:rPr>
        <w:t>.</w:t>
      </w:r>
    </w:p>
    <w:p w:rsidR="00484A6A" w:rsidRDefault="00EC016F" w:rsidP="003A11D8">
      <w:pPr>
        <w:spacing w:after="0"/>
        <w:ind w:firstLine="708"/>
        <w:jc w:val="both"/>
      </w:pPr>
      <w:r>
        <w:t>Ova Odluka o dopuni</w:t>
      </w:r>
      <w:r w:rsidR="00484A6A">
        <w:t xml:space="preserve"> Program</w:t>
      </w:r>
      <w:r>
        <w:t>a stupa na snagu os</w:t>
      </w:r>
      <w:r w:rsidR="00484A6A">
        <w:t>m</w:t>
      </w:r>
      <w:r>
        <w:t>og</w:t>
      </w:r>
      <w:r w:rsidR="00484A6A">
        <w:t xml:space="preserve"> dana od objave u „Službenom </w:t>
      </w:r>
      <w:r w:rsidR="003A11D8">
        <w:t>glasniku Općine Kneževi Vinogradi“</w:t>
      </w:r>
    </w:p>
    <w:p w:rsidR="003A11D8" w:rsidRDefault="003A11D8" w:rsidP="00484A6A">
      <w:pPr>
        <w:spacing w:after="0"/>
      </w:pPr>
    </w:p>
    <w:p w:rsidR="003A11D8" w:rsidRDefault="003A11D8" w:rsidP="00484A6A">
      <w:pPr>
        <w:spacing w:after="0"/>
      </w:pPr>
    </w:p>
    <w:p w:rsidR="003A11D8" w:rsidRDefault="003A11D8" w:rsidP="00484A6A">
      <w:pPr>
        <w:spacing w:after="0"/>
      </w:pPr>
    </w:p>
    <w:p w:rsidR="00484A6A" w:rsidRDefault="00EC016F" w:rsidP="003A11D8">
      <w:pPr>
        <w:spacing w:after="0"/>
        <w:ind w:left="6372" w:firstLine="708"/>
      </w:pPr>
      <w:r>
        <w:t>PREDSJEDNICA</w:t>
      </w:r>
    </w:p>
    <w:p w:rsidR="00484A6A" w:rsidRDefault="00EC016F" w:rsidP="00EC016F">
      <w:pPr>
        <w:spacing w:after="0"/>
        <w:ind w:left="5664" w:firstLine="708"/>
      </w:pPr>
      <w:r>
        <w:t xml:space="preserve">          </w:t>
      </w:r>
      <w:r w:rsidR="00484A6A">
        <w:t>OPĆINSKOG VIJEĆA</w:t>
      </w:r>
    </w:p>
    <w:p w:rsidR="006350F3" w:rsidRPr="00484A6A" w:rsidRDefault="00EC016F" w:rsidP="003A11D8">
      <w:pPr>
        <w:spacing w:after="0"/>
        <w:ind w:left="6372" w:firstLine="708"/>
        <w:jc w:val="both"/>
      </w:pPr>
      <w:r>
        <w:t>Dragana Božić</w:t>
      </w:r>
    </w:p>
    <w:sectPr w:rsidR="006350F3" w:rsidRPr="00484A6A" w:rsidSect="00DA05A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AC2" w:rsidRDefault="00436AC2" w:rsidP="00DA05A0">
      <w:pPr>
        <w:spacing w:after="0" w:line="240" w:lineRule="auto"/>
      </w:pPr>
      <w:r>
        <w:separator/>
      </w:r>
    </w:p>
  </w:endnote>
  <w:endnote w:type="continuationSeparator" w:id="0">
    <w:p w:rsidR="00436AC2" w:rsidRDefault="00436AC2" w:rsidP="00DA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AC2" w:rsidRDefault="00436AC2" w:rsidP="00DA05A0">
      <w:pPr>
        <w:spacing w:after="0" w:line="240" w:lineRule="auto"/>
      </w:pPr>
      <w:r>
        <w:separator/>
      </w:r>
    </w:p>
  </w:footnote>
  <w:footnote w:type="continuationSeparator" w:id="0">
    <w:p w:rsidR="00436AC2" w:rsidRDefault="00436AC2" w:rsidP="00DA0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6DA"/>
    <w:multiLevelType w:val="hybridMultilevel"/>
    <w:tmpl w:val="B3683A6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8E5"/>
    <w:multiLevelType w:val="hybridMultilevel"/>
    <w:tmpl w:val="D71001A2"/>
    <w:lvl w:ilvl="0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F9A4091"/>
    <w:multiLevelType w:val="hybridMultilevel"/>
    <w:tmpl w:val="106667A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1225"/>
    <w:multiLevelType w:val="hybridMultilevel"/>
    <w:tmpl w:val="456A67F4"/>
    <w:lvl w:ilvl="0" w:tplc="2A880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67EF"/>
    <w:multiLevelType w:val="hybridMultilevel"/>
    <w:tmpl w:val="B1A81506"/>
    <w:lvl w:ilvl="0" w:tplc="3F088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954D1"/>
    <w:multiLevelType w:val="hybridMultilevel"/>
    <w:tmpl w:val="165C07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E1416"/>
    <w:multiLevelType w:val="hybridMultilevel"/>
    <w:tmpl w:val="A508B7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A7EFE"/>
    <w:multiLevelType w:val="hybridMultilevel"/>
    <w:tmpl w:val="CF70AABE"/>
    <w:lvl w:ilvl="0" w:tplc="BBAC3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D106E"/>
    <w:multiLevelType w:val="hybridMultilevel"/>
    <w:tmpl w:val="12A24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D6C08"/>
    <w:multiLevelType w:val="hybridMultilevel"/>
    <w:tmpl w:val="769A77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020AB"/>
    <w:multiLevelType w:val="hybridMultilevel"/>
    <w:tmpl w:val="49222B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54B4D"/>
    <w:multiLevelType w:val="hybridMultilevel"/>
    <w:tmpl w:val="3E220C5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61F87"/>
    <w:multiLevelType w:val="hybridMultilevel"/>
    <w:tmpl w:val="6624F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23E9C"/>
    <w:multiLevelType w:val="hybridMultilevel"/>
    <w:tmpl w:val="DDA0EF26"/>
    <w:lvl w:ilvl="0" w:tplc="A52AB3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70B7A"/>
    <w:multiLevelType w:val="hybridMultilevel"/>
    <w:tmpl w:val="11B80D9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C432149"/>
    <w:multiLevelType w:val="hybridMultilevel"/>
    <w:tmpl w:val="00B43E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C3298"/>
    <w:multiLevelType w:val="hybridMultilevel"/>
    <w:tmpl w:val="747E8C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B0495"/>
    <w:multiLevelType w:val="hybridMultilevel"/>
    <w:tmpl w:val="CE5C59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D1AA7"/>
    <w:multiLevelType w:val="hybridMultilevel"/>
    <w:tmpl w:val="79FE919E"/>
    <w:lvl w:ilvl="0" w:tplc="141A9C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8"/>
  </w:num>
  <w:num w:numId="5">
    <w:abstractNumId w:val="19"/>
  </w:num>
  <w:num w:numId="6">
    <w:abstractNumId w:val="12"/>
  </w:num>
  <w:num w:numId="7">
    <w:abstractNumId w:val="10"/>
  </w:num>
  <w:num w:numId="8">
    <w:abstractNumId w:val="3"/>
  </w:num>
  <w:num w:numId="9">
    <w:abstractNumId w:val="1"/>
  </w:num>
  <w:num w:numId="10">
    <w:abstractNumId w:val="13"/>
  </w:num>
  <w:num w:numId="11">
    <w:abstractNumId w:val="14"/>
  </w:num>
  <w:num w:numId="12">
    <w:abstractNumId w:val="0"/>
  </w:num>
  <w:num w:numId="13">
    <w:abstractNumId w:val="16"/>
  </w:num>
  <w:num w:numId="14">
    <w:abstractNumId w:val="17"/>
  </w:num>
  <w:num w:numId="15">
    <w:abstractNumId w:val="2"/>
  </w:num>
  <w:num w:numId="16">
    <w:abstractNumId w:val="21"/>
  </w:num>
  <w:num w:numId="17">
    <w:abstractNumId w:val="6"/>
  </w:num>
  <w:num w:numId="18">
    <w:abstractNumId w:val="20"/>
  </w:num>
  <w:num w:numId="19">
    <w:abstractNumId w:val="8"/>
  </w:num>
  <w:num w:numId="20">
    <w:abstractNumId w:val="7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6A"/>
    <w:rsid w:val="000324E7"/>
    <w:rsid w:val="00037D02"/>
    <w:rsid w:val="000541F5"/>
    <w:rsid w:val="000B2D0D"/>
    <w:rsid w:val="000F32B9"/>
    <w:rsid w:val="0010290A"/>
    <w:rsid w:val="00184C45"/>
    <w:rsid w:val="0019508A"/>
    <w:rsid w:val="001D0E02"/>
    <w:rsid w:val="001E245D"/>
    <w:rsid w:val="001E41B7"/>
    <w:rsid w:val="00271DAF"/>
    <w:rsid w:val="002A2395"/>
    <w:rsid w:val="002E1D05"/>
    <w:rsid w:val="003265A6"/>
    <w:rsid w:val="00351C8F"/>
    <w:rsid w:val="00396168"/>
    <w:rsid w:val="003A11D8"/>
    <w:rsid w:val="003B3FF6"/>
    <w:rsid w:val="003D0604"/>
    <w:rsid w:val="003D0A12"/>
    <w:rsid w:val="00431F2E"/>
    <w:rsid w:val="00436AC2"/>
    <w:rsid w:val="00484A6A"/>
    <w:rsid w:val="004C0993"/>
    <w:rsid w:val="004C7DE1"/>
    <w:rsid w:val="00502078"/>
    <w:rsid w:val="005629AD"/>
    <w:rsid w:val="00594B4E"/>
    <w:rsid w:val="005C1D9D"/>
    <w:rsid w:val="0061422F"/>
    <w:rsid w:val="006433FF"/>
    <w:rsid w:val="00654CC4"/>
    <w:rsid w:val="0066168C"/>
    <w:rsid w:val="006A6583"/>
    <w:rsid w:val="007356F1"/>
    <w:rsid w:val="007815B1"/>
    <w:rsid w:val="007930B1"/>
    <w:rsid w:val="007D07BC"/>
    <w:rsid w:val="007F02B4"/>
    <w:rsid w:val="008914A3"/>
    <w:rsid w:val="00895194"/>
    <w:rsid w:val="008E1EEB"/>
    <w:rsid w:val="008E6011"/>
    <w:rsid w:val="00914BCD"/>
    <w:rsid w:val="009539B3"/>
    <w:rsid w:val="00A26B82"/>
    <w:rsid w:val="00A459C7"/>
    <w:rsid w:val="00A762EB"/>
    <w:rsid w:val="00A90EF2"/>
    <w:rsid w:val="00B42D1D"/>
    <w:rsid w:val="00B76C62"/>
    <w:rsid w:val="00BD32AE"/>
    <w:rsid w:val="00C24C0A"/>
    <w:rsid w:val="00C40E38"/>
    <w:rsid w:val="00CA5676"/>
    <w:rsid w:val="00D6246E"/>
    <w:rsid w:val="00DA05A0"/>
    <w:rsid w:val="00E67CA2"/>
    <w:rsid w:val="00E71050"/>
    <w:rsid w:val="00E909BA"/>
    <w:rsid w:val="00EC016F"/>
    <w:rsid w:val="00EE4573"/>
    <w:rsid w:val="00F12E39"/>
    <w:rsid w:val="00F3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C1B00-2A32-47BE-A898-D01F85D6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4C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29A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A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05A0"/>
  </w:style>
  <w:style w:type="paragraph" w:styleId="Podnoje">
    <w:name w:val="footer"/>
    <w:basedOn w:val="Normal"/>
    <w:link w:val="PodnojeChar"/>
    <w:uiPriority w:val="99"/>
    <w:unhideWhenUsed/>
    <w:rsid w:val="00DA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05A0"/>
  </w:style>
  <w:style w:type="paragraph" w:styleId="Tijeloteksta">
    <w:name w:val="Body Text"/>
    <w:basedOn w:val="Normal"/>
    <w:link w:val="TijelotekstaChar"/>
    <w:rsid w:val="003D06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D0604"/>
    <w:rPr>
      <w:rFonts w:ascii="Times New Roman" w:eastAsia="Times New Roman" w:hAnsi="Times New Roman" w:cs="Times New Roman"/>
      <w:sz w:val="2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17D4-E735-4FA7-AFB7-BB605226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2018-07-05T12:54:00Z</cp:lastPrinted>
  <dcterms:created xsi:type="dcterms:W3CDTF">2018-06-15T08:18:00Z</dcterms:created>
  <dcterms:modified xsi:type="dcterms:W3CDTF">2018-07-05T12:54:00Z</dcterms:modified>
</cp:coreProperties>
</file>