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C19" w:rsidRPr="00345C19" w:rsidRDefault="00345C19" w:rsidP="00345C19">
      <w:pPr>
        <w:rPr>
          <w:b/>
          <w:sz w:val="28"/>
          <w:szCs w:val="28"/>
        </w:rPr>
      </w:pPr>
      <w:r w:rsidRPr="00345C19">
        <w:rPr>
          <w:b/>
          <w:sz w:val="28"/>
          <w:szCs w:val="28"/>
        </w:rPr>
        <w:t>Obrazloženje Plana gospodarenja otpadom za razdoblje 2018-2023</w:t>
      </w:r>
    </w:p>
    <w:p w:rsidR="00345C19" w:rsidRDefault="00345C19" w:rsidP="00345C19"/>
    <w:p w:rsidR="00345C19" w:rsidRDefault="00345C19" w:rsidP="00345C19">
      <w:pPr>
        <w:ind w:firstLine="708"/>
      </w:pPr>
      <w:r>
        <w:t xml:space="preserve">Gospodarenje otpadom obuhvaća niz aktivnosti, odluka i mjera te provedbu istih uz usku suradnju političkog vodstva, stručnjaka te stanovništva. Gospodarenje otpadom predstavlja značajan problem zaštite okoliša u Republici Hrvatskoj. Zakonodavni okvir gospodarenja otpadom u Hrvatskoj usklađen je sa pravnom stečevinom EU, a Zakon o održivom gospodarenju otpadom („Narodne novine“ br. 94/13, 73/17) (u nastavku: </w:t>
      </w:r>
      <w:proofErr w:type="spellStart"/>
      <w:r>
        <w:t>ZOGO</w:t>
      </w:r>
      <w:proofErr w:type="spellEnd"/>
      <w:r>
        <w:t xml:space="preserve">) predstavlja ključni usklađeni propis. </w:t>
      </w:r>
      <w:proofErr w:type="spellStart"/>
      <w:r>
        <w:t>ZOGO</w:t>
      </w:r>
      <w:proofErr w:type="spellEnd"/>
      <w:r>
        <w:t xml:space="preserve"> utvrđuje mjere za sprječavanje ili smanjenje opasnog djelovanja otpada na ljudsko zdravlje i okoliš kroz smanjenje količina otpada koje nastaju te se uređuje gospodarenje otpadom bez uporabe rizičnih postupaka po ljudsko zdravlje i okoliš, uz korištenje vrijednih svojstava otpada. U svrhu učinkovitog provođenja zakonodavnog okvira gospodarenja otpadom na razini Hrvatske, </w:t>
      </w:r>
      <w:proofErr w:type="spellStart"/>
      <w:r>
        <w:t>ZOGO</w:t>
      </w:r>
      <w:proofErr w:type="spellEnd"/>
      <w:r>
        <w:t xml:space="preserve"> propisuje i obvezu donošenja planskih dokumenata u području gospodarenja otpadom.</w:t>
      </w:r>
    </w:p>
    <w:p w:rsidR="00345C19" w:rsidRDefault="00345C19" w:rsidP="00345C19">
      <w:pPr>
        <w:ind w:firstLine="708"/>
      </w:pPr>
      <w:r>
        <w:t>Krovni planski dokument predstavlja Plan gospodarenja otpadom Republike Hrvatske, a prateći planski dokumenti su planovi gospodarenja otpadom pojedinih jedinica lokalne samouprave.</w:t>
      </w:r>
    </w:p>
    <w:p w:rsidR="00345C19" w:rsidRDefault="00345C19" w:rsidP="00345C19">
      <w:pPr>
        <w:ind w:firstLine="708"/>
      </w:pPr>
      <w:r>
        <w:t xml:space="preserve">Sukladno navedenom, Općina Kneževi Vinogradi dužna je, kao jedinica lokalne samouprave, temeljem članka 28. </w:t>
      </w:r>
      <w:proofErr w:type="spellStart"/>
      <w:r>
        <w:t>ZOGO</w:t>
      </w:r>
      <w:proofErr w:type="spellEnd"/>
      <w:r>
        <w:t>-a na svom području osigurati donošenje i provedbu plana gospodarenja otpadom. Ovaj Plan gospodarenja otpadom Općine Kneževi Vinogradi za razdoblje 2018.-2023. godine (u nastavku: Plan) izrađuje se u skladu sa sljedećim dokumentima koji predstavljaju temelj gospodarenja otpadom za predmetno područje:</w:t>
      </w:r>
    </w:p>
    <w:p w:rsidR="00345C19" w:rsidRDefault="00345C19" w:rsidP="00345C19">
      <w:pPr>
        <w:pStyle w:val="Odlomakpopisa"/>
        <w:numPr>
          <w:ilvl w:val="0"/>
          <w:numId w:val="3"/>
        </w:numPr>
      </w:pPr>
      <w:r>
        <w:t xml:space="preserve">Plan gospodarenja otpadom Republike Hrvatske za razdoblje 2017.-2022. godine („Narodne novine“ br. 3/17) (u nastavku: </w:t>
      </w:r>
      <w:proofErr w:type="spellStart"/>
      <w:r>
        <w:t>PGO</w:t>
      </w:r>
      <w:proofErr w:type="spellEnd"/>
      <w:r>
        <w:t xml:space="preserve"> RH),</w:t>
      </w:r>
    </w:p>
    <w:p w:rsidR="00345C19" w:rsidRDefault="00345C19" w:rsidP="00345C19">
      <w:pPr>
        <w:pStyle w:val="Odlomakpopisa"/>
        <w:numPr>
          <w:ilvl w:val="0"/>
          <w:numId w:val="3"/>
        </w:numPr>
      </w:pPr>
      <w:proofErr w:type="spellStart"/>
      <w:r>
        <w:t>ZOGO</w:t>
      </w:r>
      <w:proofErr w:type="spellEnd"/>
      <w:r>
        <w:t>.</w:t>
      </w:r>
    </w:p>
    <w:p w:rsidR="00345C19" w:rsidRDefault="00345C19" w:rsidP="00345C19">
      <w:pPr>
        <w:ind w:firstLine="708"/>
      </w:pPr>
      <w:r>
        <w:t xml:space="preserve">Ovaj Plan izrađen je primjenjujući red prvenstva gospodarenja otpadom propisan člankom 7. </w:t>
      </w:r>
      <w:proofErr w:type="spellStart"/>
      <w:r>
        <w:t>ZOGO</w:t>
      </w:r>
      <w:proofErr w:type="spellEnd"/>
      <w:r>
        <w:t>-a. Red prvenstva gospodarenja otpadom predstavlja temelj društva usmjerenog održivom gospodarenju otpadom, a glasi:</w:t>
      </w:r>
    </w:p>
    <w:p w:rsidR="00345C19" w:rsidRDefault="00345C19" w:rsidP="00345C19">
      <w:pPr>
        <w:pStyle w:val="Odlomakpopisa"/>
        <w:numPr>
          <w:ilvl w:val="0"/>
          <w:numId w:val="5"/>
        </w:numPr>
      </w:pPr>
      <w:r>
        <w:t>Sprječavanje nastanka otpada</w:t>
      </w:r>
    </w:p>
    <w:p w:rsidR="00345C19" w:rsidRDefault="00345C19" w:rsidP="00345C19">
      <w:pPr>
        <w:pStyle w:val="Odlomakpopisa"/>
        <w:numPr>
          <w:ilvl w:val="0"/>
          <w:numId w:val="5"/>
        </w:numPr>
      </w:pPr>
      <w:r>
        <w:t>Priprema za ponovnu uporabu</w:t>
      </w:r>
    </w:p>
    <w:p w:rsidR="00345C19" w:rsidRDefault="00345C19" w:rsidP="00345C19">
      <w:pPr>
        <w:pStyle w:val="Odlomakpopisa"/>
        <w:numPr>
          <w:ilvl w:val="0"/>
          <w:numId w:val="5"/>
        </w:numPr>
      </w:pPr>
      <w:r>
        <w:t>Recikliranje</w:t>
      </w:r>
    </w:p>
    <w:p w:rsidR="00345C19" w:rsidRDefault="00345C19" w:rsidP="00345C19">
      <w:pPr>
        <w:pStyle w:val="Odlomakpopisa"/>
        <w:numPr>
          <w:ilvl w:val="0"/>
          <w:numId w:val="5"/>
        </w:numPr>
      </w:pPr>
      <w:r>
        <w:t>Drugi postupci oporabe (npr. energetska oporaba)</w:t>
      </w:r>
    </w:p>
    <w:p w:rsidR="00345C19" w:rsidRDefault="00345C19" w:rsidP="00345C19">
      <w:pPr>
        <w:pStyle w:val="Odlomakpopisa"/>
        <w:numPr>
          <w:ilvl w:val="0"/>
          <w:numId w:val="5"/>
        </w:numPr>
      </w:pPr>
      <w:r>
        <w:t>Zbrinjavanje otpada.</w:t>
      </w:r>
    </w:p>
    <w:p w:rsidR="00345C19" w:rsidRDefault="00345C19" w:rsidP="00345C19">
      <w:pPr>
        <w:ind w:firstLine="708"/>
      </w:pPr>
      <w:r>
        <w:t>Plan gospodarenja otpadom jedinice lokalne samouprave sadrži sljedeće:</w:t>
      </w:r>
    </w:p>
    <w:p w:rsidR="00345C19" w:rsidRDefault="00345C19" w:rsidP="00345C19">
      <w:r>
        <w:t>1. analizu, te ocjenu stanja i potreba u gospodarenju otpadom na području jedinice lokalne samouprave</w:t>
      </w:r>
    </w:p>
    <w:p w:rsidR="00345C19" w:rsidRDefault="00345C19" w:rsidP="00345C19">
      <w:r>
        <w:t>2. podatke o vrstama i količinama proizvedenog otpada, odvojeno sakupljenog otpada, odlaganju komunalnog i biorazgradivog otpada te ostvarivanju ciljeva</w:t>
      </w:r>
    </w:p>
    <w:p w:rsidR="00345C19" w:rsidRDefault="00345C19" w:rsidP="00345C19">
      <w:r>
        <w:t>3. podatke o postojećim i planiranim građevinama i uređajima za gospodarenje otpadom te statusu sanacije neusklađenih odlagališta i lokacija onečišćenih otpadom</w:t>
      </w:r>
    </w:p>
    <w:p w:rsidR="00345C19" w:rsidRDefault="00345C19" w:rsidP="00345C19">
      <w:r>
        <w:t>4. podatke o lokacijama odbačenog otpada i njihovom uklanjanju</w:t>
      </w:r>
    </w:p>
    <w:p w:rsidR="00345C19" w:rsidRDefault="00345C19" w:rsidP="00345C19">
      <w:r>
        <w:t xml:space="preserve">5. mjere potrebne za ostvarenje ciljeva smanjivanja ili sprječavanja nastanka otpada, uključujući </w:t>
      </w:r>
      <w:proofErr w:type="spellStart"/>
      <w:r>
        <w:t>izobrazno</w:t>
      </w:r>
      <w:proofErr w:type="spellEnd"/>
      <w:r>
        <w:t>-informativne aktivnosti i akcije prikupljanja otpada</w:t>
      </w:r>
    </w:p>
    <w:p w:rsidR="00345C19" w:rsidRDefault="00345C19" w:rsidP="00345C19">
      <w:r>
        <w:t>6. opće mjere za gospodarenje otpadom, opasnim otpadom i posebnim kategorijama otpada</w:t>
      </w:r>
    </w:p>
    <w:p w:rsidR="00345C19" w:rsidRDefault="00345C19" w:rsidP="00345C19">
      <w:r>
        <w:t>7. mjere prikupljanja miješanog komunalnog otpada i biorazgradivog komunalnog otpada</w:t>
      </w:r>
    </w:p>
    <w:p w:rsidR="00345C19" w:rsidRDefault="00345C19" w:rsidP="00345C19">
      <w:r>
        <w:t>8. mjere odvojenog prikupljanja otpadnog papira, metala, stakla i plastike te krupnog (glomaznog) komunalnog otpada</w:t>
      </w:r>
    </w:p>
    <w:p w:rsidR="00345C19" w:rsidRDefault="00345C19" w:rsidP="00345C19">
      <w:r>
        <w:t>9. popis projekata važnih za provedbu odredbi Plana gospodarenja otpadom Republike Hrvatske</w:t>
      </w:r>
    </w:p>
    <w:p w:rsidR="00345C19" w:rsidRDefault="00345C19" w:rsidP="00345C19">
      <w:r>
        <w:t>10. organizacijske aspekte, izvore i visinu financijskih sredstava za provedbu mjera gospodarenja otpadom</w:t>
      </w:r>
    </w:p>
    <w:p w:rsidR="00345C19" w:rsidRDefault="00345C19" w:rsidP="00345C19">
      <w:r>
        <w:t>11. rokove i nositelje izvršenja Plana gospodarenja otpadom Republike Hrvatske.</w:t>
      </w:r>
    </w:p>
    <w:p w:rsidR="00345C19" w:rsidRDefault="00345C19" w:rsidP="00345C19">
      <w:pPr>
        <w:ind w:firstLine="708"/>
      </w:pPr>
      <w:r>
        <w:t xml:space="preserve"> Jedinica lokalne samouprave dužna je za prijedlog Plana gospodarenja otpadom jedinice lokalne samouprave ishoditi prethodnu suglasnost upravnog tijela jedinice područne (regionalne) samouprave nadležnog za poslove zaštite okoliša</w:t>
      </w:r>
    </w:p>
    <w:p w:rsidR="00345C19" w:rsidRDefault="00345C19" w:rsidP="00345C19">
      <w:pPr>
        <w:ind w:firstLine="708"/>
      </w:pPr>
      <w:r>
        <w:t xml:space="preserve"> Nadležno upravno tijelo izdaje prethodnu suglasnost ako utvrdi da je prijedlog Plana gospodarenja otpadom jedinice lokalne samouprave usklađen s odredbama ovog Zakona, propisa donesenih na temelju ovoga Zakona i Plana gospodarenja otpadom RH</w:t>
      </w:r>
    </w:p>
    <w:p w:rsidR="00345C19" w:rsidRDefault="00345C19" w:rsidP="00345C19">
      <w:pPr>
        <w:ind w:firstLine="708"/>
      </w:pPr>
      <w:r>
        <w:t xml:space="preserve"> Plan gospodarenja otpadom jedinice lokalne samouprave donosi predstavničko tijelo jedinice lokalne samouprave.</w:t>
      </w:r>
    </w:p>
    <w:p w:rsidR="00345C19" w:rsidRDefault="00345C19" w:rsidP="00345C19">
      <w:pPr>
        <w:ind w:firstLine="708"/>
      </w:pPr>
      <w:r>
        <w:lastRenderedPageBreak/>
        <w:t xml:space="preserve"> Plan gospodarenja otpadom jedinice lokalne samouprave donosi na razdoblje od šest godina, a njegove izmjene i dopune po potrebi.</w:t>
      </w:r>
    </w:p>
    <w:p w:rsidR="00345C19" w:rsidRDefault="00345C19" w:rsidP="00345C19">
      <w:pPr>
        <w:ind w:firstLine="708"/>
      </w:pPr>
      <w:r>
        <w:t xml:space="preserve"> Plan gospodarenja otpadom jedinice lokalne samouprave objavljuje se u službenom glasilu jedinice lokalne samouprave.</w:t>
      </w:r>
    </w:p>
    <w:p w:rsidR="00345C19" w:rsidRDefault="00345C19" w:rsidP="00345C19">
      <w:pPr>
        <w:ind w:firstLine="708"/>
      </w:pPr>
      <w:r>
        <w:t>Plan gospodarenja otpadom Općine Kneževi Vinogradi za razdoblje 2018.-2023. godine</w:t>
      </w:r>
    </w:p>
    <w:p w:rsidR="00345C19" w:rsidRDefault="00345C19" w:rsidP="00345C19">
      <w:r>
        <w:t xml:space="preserve">IZ _____-EL 8/74 </w:t>
      </w:r>
      <w:proofErr w:type="spellStart"/>
      <w:r>
        <w:t>PGO</w:t>
      </w:r>
      <w:proofErr w:type="spellEnd"/>
      <w:r>
        <w:t xml:space="preserve"> RH osnovni je planski dokument gospodarenja otpadom u Republici Hrvatskoj te sadrži sljedeće:</w:t>
      </w:r>
    </w:p>
    <w:p w:rsidR="00345C19" w:rsidRDefault="00345C19" w:rsidP="00345C19">
      <w:pPr>
        <w:pStyle w:val="Odlomakpopisa"/>
        <w:numPr>
          <w:ilvl w:val="0"/>
          <w:numId w:val="3"/>
        </w:numPr>
      </w:pPr>
      <w:r>
        <w:t>stanje gospodarenja otpadom u Republici Hrvatskoj,</w:t>
      </w:r>
    </w:p>
    <w:p w:rsidR="00345C19" w:rsidRDefault="00345C19" w:rsidP="00345C19">
      <w:pPr>
        <w:pStyle w:val="Odlomakpopisa"/>
        <w:numPr>
          <w:ilvl w:val="0"/>
          <w:numId w:val="3"/>
        </w:numPr>
      </w:pPr>
      <w:r>
        <w:t>osnovne ciljeve gospodarenja otpadom,</w:t>
      </w:r>
    </w:p>
    <w:p w:rsidR="00345C19" w:rsidRDefault="00345C19" w:rsidP="00345C19">
      <w:pPr>
        <w:pStyle w:val="Odlomakpopisa"/>
        <w:numPr>
          <w:ilvl w:val="0"/>
          <w:numId w:val="3"/>
        </w:numPr>
      </w:pPr>
      <w:r>
        <w:t>procjenu razvoja tijeka otpada, potrebe i način uspostave novih sustava i mreže građevina i uređaja za gospodarenje otpadom,</w:t>
      </w:r>
    </w:p>
    <w:p w:rsidR="00345C19" w:rsidRDefault="00345C19" w:rsidP="00345C19">
      <w:pPr>
        <w:pStyle w:val="Odlomakpopisa"/>
        <w:numPr>
          <w:ilvl w:val="0"/>
          <w:numId w:val="3"/>
        </w:numPr>
      </w:pPr>
      <w:r>
        <w:t>kriterije za određivanje načelnih lokacija i potrebnih kapaciteta novih građevina i postrojenja,</w:t>
      </w:r>
    </w:p>
    <w:p w:rsidR="00345C19" w:rsidRDefault="00345C19" w:rsidP="00345C19">
      <w:pPr>
        <w:pStyle w:val="Odlomakpopisa"/>
        <w:numPr>
          <w:ilvl w:val="0"/>
          <w:numId w:val="3"/>
        </w:numPr>
      </w:pPr>
      <w:r>
        <w:t>opće tehničke zahtjeve za građevine i postrojenja,</w:t>
      </w:r>
    </w:p>
    <w:p w:rsidR="00345C19" w:rsidRDefault="00345C19" w:rsidP="00345C19">
      <w:pPr>
        <w:pStyle w:val="Odlomakpopisa"/>
        <w:numPr>
          <w:ilvl w:val="0"/>
          <w:numId w:val="3"/>
        </w:numPr>
      </w:pPr>
      <w:r>
        <w:t>organizacijske aspekte gospodarenja otpadom i raspodjelu odgovornosti između privatnih i javnih subjekata koji se bave gospodarenjem otpadom,</w:t>
      </w:r>
    </w:p>
    <w:p w:rsidR="00345C19" w:rsidRDefault="00345C19" w:rsidP="00345C19">
      <w:pPr>
        <w:pStyle w:val="Odlomakpopisa"/>
        <w:numPr>
          <w:ilvl w:val="0"/>
          <w:numId w:val="3"/>
        </w:numPr>
      </w:pPr>
      <w:r>
        <w:t>mjere za provedbu plana gospodarenja otpadom Republike Hrvatske,</w:t>
      </w:r>
    </w:p>
    <w:p w:rsidR="00345C19" w:rsidRDefault="00345C19" w:rsidP="00345C19">
      <w:pPr>
        <w:pStyle w:val="Odlomakpopisa"/>
        <w:numPr>
          <w:ilvl w:val="0"/>
          <w:numId w:val="3"/>
        </w:numPr>
      </w:pPr>
      <w:r>
        <w:t>projekte važne za provedbu plana gospodarenja otpadom Republike Hrvatske,</w:t>
      </w:r>
    </w:p>
    <w:p w:rsidR="00345C19" w:rsidRDefault="00345C19" w:rsidP="00345C19">
      <w:pPr>
        <w:pStyle w:val="Odlomakpopisa"/>
        <w:numPr>
          <w:ilvl w:val="0"/>
          <w:numId w:val="3"/>
        </w:numPr>
      </w:pPr>
      <w:r>
        <w:t>plan sprječavanja nastanka otpada,</w:t>
      </w:r>
    </w:p>
    <w:p w:rsidR="00345C19" w:rsidRDefault="00345C19" w:rsidP="00345C19">
      <w:pPr>
        <w:pStyle w:val="Odlomakpopisa"/>
        <w:numPr>
          <w:ilvl w:val="0"/>
          <w:numId w:val="3"/>
        </w:numPr>
      </w:pPr>
      <w:r>
        <w:t>financijska sredstva za provedbu mjera plana gospodarenja otpadom Republike Hrvatske,</w:t>
      </w:r>
    </w:p>
    <w:p w:rsidR="00345C19" w:rsidRDefault="00345C19" w:rsidP="00345C19">
      <w:pPr>
        <w:pStyle w:val="Odlomakpopisa"/>
        <w:numPr>
          <w:ilvl w:val="0"/>
          <w:numId w:val="3"/>
        </w:numPr>
      </w:pPr>
      <w:r>
        <w:t>procjenu korisnosti i prikladnosti uporabe ekonomskih instrumenata u gospodarenju otpadom uz nesmetano funkcioniranje unutarnjeg tržišta.</w:t>
      </w:r>
    </w:p>
    <w:p w:rsidR="006350F3" w:rsidRDefault="00B576BA" w:rsidP="00345C19">
      <w:bookmarkStart w:id="0" w:name="_GoBack"/>
      <w:bookmarkEnd w:id="0"/>
    </w:p>
    <w:sectPr w:rsidR="00635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09EF"/>
    <w:multiLevelType w:val="hybridMultilevel"/>
    <w:tmpl w:val="A1584CDC"/>
    <w:lvl w:ilvl="0" w:tplc="8C52B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08F4"/>
    <w:multiLevelType w:val="hybridMultilevel"/>
    <w:tmpl w:val="30104D2E"/>
    <w:lvl w:ilvl="0" w:tplc="8C52B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B659E"/>
    <w:multiLevelType w:val="hybridMultilevel"/>
    <w:tmpl w:val="5DA84D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1FCF"/>
    <w:multiLevelType w:val="hybridMultilevel"/>
    <w:tmpl w:val="0C5475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47191"/>
    <w:multiLevelType w:val="hybridMultilevel"/>
    <w:tmpl w:val="0A581B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19"/>
    <w:rsid w:val="00037D02"/>
    <w:rsid w:val="00290044"/>
    <w:rsid w:val="00345C19"/>
    <w:rsid w:val="007B0D10"/>
    <w:rsid w:val="008E1EEB"/>
    <w:rsid w:val="00AE1B53"/>
    <w:rsid w:val="00B576BA"/>
    <w:rsid w:val="00C40E38"/>
    <w:rsid w:val="00E67CA2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65203-DBD9-4F0B-B21A-C113859F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345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1</cp:revision>
  <dcterms:created xsi:type="dcterms:W3CDTF">2018-06-08T06:06:00Z</dcterms:created>
  <dcterms:modified xsi:type="dcterms:W3CDTF">2018-06-08T06:13:00Z</dcterms:modified>
</cp:coreProperties>
</file>