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3AF" w:rsidRDefault="004313AF" w:rsidP="004313AF">
      <w:pPr>
        <w:jc w:val="center"/>
        <w:rPr>
          <w:b/>
          <w:sz w:val="28"/>
          <w:szCs w:val="28"/>
        </w:rPr>
      </w:pPr>
      <w:r w:rsidRPr="004313AF">
        <w:rPr>
          <w:b/>
          <w:sz w:val="28"/>
          <w:szCs w:val="28"/>
        </w:rPr>
        <w:t>Obrazloženje  nacrta</w:t>
      </w:r>
    </w:p>
    <w:p w:rsidR="006350F3" w:rsidRDefault="004313AF" w:rsidP="004313AF">
      <w:pPr>
        <w:jc w:val="center"/>
        <w:rPr>
          <w:b/>
          <w:sz w:val="28"/>
          <w:szCs w:val="28"/>
        </w:rPr>
      </w:pPr>
      <w:r w:rsidRPr="004313AF">
        <w:rPr>
          <w:b/>
          <w:sz w:val="28"/>
          <w:szCs w:val="28"/>
        </w:rPr>
        <w:t xml:space="preserve"> Procjene rizika od velikih nesreća na području Općine Kneževi Vinogradi</w:t>
      </w:r>
    </w:p>
    <w:p w:rsidR="004313AF" w:rsidRDefault="004313AF" w:rsidP="004313AF">
      <w:pPr>
        <w:jc w:val="center"/>
        <w:rPr>
          <w:b/>
          <w:sz w:val="28"/>
          <w:szCs w:val="28"/>
        </w:rPr>
      </w:pPr>
    </w:p>
    <w:p w:rsidR="004313AF" w:rsidRDefault="004313AF" w:rsidP="004313AF">
      <w:pPr>
        <w:jc w:val="center"/>
        <w:rPr>
          <w:b/>
          <w:sz w:val="28"/>
          <w:szCs w:val="28"/>
        </w:rPr>
      </w:pPr>
    </w:p>
    <w:p w:rsidR="004313AF" w:rsidRPr="0002080D" w:rsidRDefault="004313AF" w:rsidP="004313AF">
      <w:r w:rsidRPr="0002080D">
        <w:t xml:space="preserve">Procjenu rizika od velikih nesreća za područje općine Kneževi Vinogradi izradilo je </w:t>
      </w:r>
      <w:r w:rsidRPr="0002080D">
        <w:rPr>
          <w:b/>
          <w:bCs/>
        </w:rPr>
        <w:t>Povjerenstvo-radna skupina</w:t>
      </w:r>
      <w:r w:rsidRPr="0002080D">
        <w:t xml:space="preserve"> određena Odlukom općinskog načelnika Kneževih Vinograda u timskom zajedničkom radu sa stručnim osobama ovlaštenika</w:t>
      </w:r>
      <w:r w:rsidRPr="0002080D">
        <w:rPr>
          <w:rStyle w:val="Referencafusnote"/>
        </w:rPr>
        <w:footnoteReference w:id="1"/>
      </w:r>
      <w:r w:rsidRPr="0002080D">
        <w:t xml:space="preserve"> koji je isto radio u svojstvu konsultanta. Načelnik općine Kneževi Vinogradi je, kao glavni koordinator, organizirao izradu Procjene rizika od velikih nesreća  na području  Općine (u nastavku </w:t>
      </w:r>
      <w:r w:rsidRPr="0002080D">
        <w:rPr>
          <w:b/>
          <w:bCs/>
        </w:rPr>
        <w:t>Procjena rizika</w:t>
      </w:r>
      <w:r w:rsidRPr="0002080D">
        <w:t>) te istu dostavio Općinskom vijeću Općine Kneževi Vinogradi na usvajanje, uz potrebna obrazloženja.</w:t>
      </w:r>
    </w:p>
    <w:p w:rsidR="004313AF" w:rsidRPr="0002080D" w:rsidRDefault="004313AF" w:rsidP="004313AF"/>
    <w:p w:rsidR="004313AF" w:rsidRPr="0002080D" w:rsidRDefault="004313AF" w:rsidP="004313AF">
      <w:pPr>
        <w:rPr>
          <w:i/>
          <w:iCs/>
        </w:rPr>
      </w:pPr>
    </w:p>
    <w:p w:rsidR="004313AF" w:rsidRPr="0002080D" w:rsidRDefault="004313AF" w:rsidP="004313AF">
      <w:r w:rsidRPr="0002080D">
        <w:rPr>
          <w:i/>
          <w:iCs/>
        </w:rPr>
        <w:t>Procjena rizika od velikih nesreća za područje općine Kneževi Vinogradi izrađena je sukladno</w:t>
      </w:r>
      <w:r w:rsidRPr="0002080D">
        <w:t>:</w:t>
      </w:r>
    </w:p>
    <w:p w:rsidR="004313AF" w:rsidRPr="0002080D" w:rsidRDefault="004313AF" w:rsidP="004313AF"/>
    <w:p w:rsidR="004313AF" w:rsidRPr="0002080D" w:rsidRDefault="004313AF" w:rsidP="004313AF">
      <w:pPr>
        <w:numPr>
          <w:ilvl w:val="0"/>
          <w:numId w:val="2"/>
        </w:numPr>
      </w:pPr>
      <w:r w:rsidRPr="0002080D">
        <w:t>Zakonu o sustavu civilne zaštite (NN 82/15)</w:t>
      </w:r>
    </w:p>
    <w:p w:rsidR="004313AF" w:rsidRPr="0002080D" w:rsidRDefault="004313AF" w:rsidP="004313AF">
      <w:pPr>
        <w:numPr>
          <w:ilvl w:val="0"/>
          <w:numId w:val="2"/>
        </w:numPr>
      </w:pPr>
      <w:r w:rsidRPr="0002080D">
        <w:t>Pravilniku o smjernicama za izradu procjena rizika od katastrofa i velikih nesreća za područje Republike Hrvatske i jedinica lokalne i područne (regionalne) samouprave (NN 65/16)</w:t>
      </w:r>
    </w:p>
    <w:p w:rsidR="004313AF" w:rsidRPr="0002080D" w:rsidRDefault="004313AF" w:rsidP="004313AF">
      <w:pPr>
        <w:numPr>
          <w:ilvl w:val="0"/>
          <w:numId w:val="2"/>
        </w:numPr>
      </w:pPr>
      <w:r w:rsidRPr="0002080D">
        <w:t xml:space="preserve">Procjene rizika od katastrofa za Republiku Hrvatsku i Procjene ugroženosti Republike Hrvatske od ugroze kategorije I. i II. (Državnog zavoda za radiološku i nuklearnu sigurnost) </w:t>
      </w:r>
    </w:p>
    <w:p w:rsidR="004313AF" w:rsidRPr="0002080D" w:rsidRDefault="004313AF" w:rsidP="004313AF">
      <w:pPr>
        <w:numPr>
          <w:ilvl w:val="0"/>
          <w:numId w:val="2"/>
        </w:numPr>
      </w:pPr>
      <w:r w:rsidRPr="0002080D">
        <w:t xml:space="preserve">Smjernica za izradu procjena rizika od velikih nesreća na području Osječko-baranjske županije („Županijski glasnik“ broj 4/17 od 13.travnja 2017.godine) </w:t>
      </w:r>
    </w:p>
    <w:p w:rsidR="004313AF" w:rsidRPr="0002080D" w:rsidRDefault="004313AF" w:rsidP="004313AF">
      <w:pPr>
        <w:numPr>
          <w:ilvl w:val="0"/>
          <w:numId w:val="2"/>
        </w:numPr>
      </w:pPr>
      <w:r w:rsidRPr="0002080D">
        <w:t xml:space="preserve">Prethodno, sukladno </w:t>
      </w:r>
      <w:r w:rsidRPr="0002080D">
        <w:rPr>
          <w:i/>
          <w:iCs/>
        </w:rPr>
        <w:t>Zakonu o zaštiti i spašavanju</w:t>
      </w:r>
      <w:r w:rsidRPr="0002080D">
        <w:t xml:space="preserve"> usvojenoj Procjeni ugroženosti stanovništva, materijalnih i kulturnih dobara i okoliša općine Kneževi Vinogradi, kao i stanju u sustavu </w:t>
      </w:r>
      <w:proofErr w:type="spellStart"/>
      <w:r w:rsidRPr="0002080D">
        <w:t>CZ</w:t>
      </w:r>
      <w:proofErr w:type="spellEnd"/>
      <w:r w:rsidRPr="0002080D">
        <w:t xml:space="preserve"> Općine ukupno, te</w:t>
      </w:r>
    </w:p>
    <w:p w:rsidR="004313AF" w:rsidRPr="0002080D" w:rsidRDefault="004313AF" w:rsidP="004313AF">
      <w:pPr>
        <w:numPr>
          <w:ilvl w:val="0"/>
          <w:numId w:val="2"/>
        </w:numPr>
      </w:pPr>
      <w:r w:rsidRPr="0002080D">
        <w:t xml:space="preserve">Usklađeno sa </w:t>
      </w:r>
      <w:proofErr w:type="spellStart"/>
      <w:r w:rsidRPr="0002080D">
        <w:t>HRN</w:t>
      </w:r>
      <w:proofErr w:type="spellEnd"/>
      <w:r w:rsidRPr="0002080D">
        <w:t xml:space="preserve"> ISO 31000:2012 </w:t>
      </w:r>
      <w:proofErr w:type="spellStart"/>
      <w:r w:rsidRPr="0002080D">
        <w:t>en</w:t>
      </w:r>
      <w:proofErr w:type="spellEnd"/>
      <w:r w:rsidRPr="0002080D">
        <w:t>. Upravljanje rizicima – Načela i smjernice.</w:t>
      </w:r>
    </w:p>
    <w:p w:rsidR="004313AF" w:rsidRPr="0002080D" w:rsidRDefault="004313AF" w:rsidP="004313AF"/>
    <w:p w:rsidR="004313AF" w:rsidRPr="0002080D" w:rsidRDefault="004313AF" w:rsidP="004313AF">
      <w:r w:rsidRPr="0002080D">
        <w:rPr>
          <w:b/>
          <w:bCs/>
          <w:i/>
          <w:iCs/>
        </w:rPr>
        <w:t>Smjernicama Županije</w:t>
      </w:r>
      <w:r w:rsidRPr="0002080D">
        <w:t xml:space="preserve"> odlučeno je da će se procjena rizika provesti jednoobrazno na razinama jedinica lokalne samouprave Osječko-baranjske županije, zbog:</w:t>
      </w:r>
    </w:p>
    <w:p w:rsidR="004313AF" w:rsidRPr="0002080D" w:rsidRDefault="004313AF" w:rsidP="004313AF">
      <w:pPr>
        <w:numPr>
          <w:ilvl w:val="0"/>
          <w:numId w:val="4"/>
        </w:numPr>
      </w:pPr>
      <w:r w:rsidRPr="0002080D">
        <w:t>Određivanja jedinstvenih mjerila za izradu Procjene rizika od velikih nesreća, povećanja kvalitete i usporedivosti podataka, te unapređenja baze podataka o rizicima od velikih nesreća na području Županije,</w:t>
      </w:r>
    </w:p>
    <w:p w:rsidR="004313AF" w:rsidRPr="0002080D" w:rsidRDefault="004313AF" w:rsidP="004313AF">
      <w:pPr>
        <w:numPr>
          <w:ilvl w:val="0"/>
          <w:numId w:val="4"/>
        </w:numPr>
      </w:pPr>
      <w:r w:rsidRPr="0002080D">
        <w:t>Kako bi se na temelju procjena rizika jedinica lokalne samouprave donijela kvalitetnija procjena rizika od velikih nesreća na razini Osječko-baranjske županije,</w:t>
      </w:r>
    </w:p>
    <w:p w:rsidR="004313AF" w:rsidRPr="0002080D" w:rsidRDefault="004313AF" w:rsidP="004313AF">
      <w:pPr>
        <w:numPr>
          <w:ilvl w:val="0"/>
          <w:numId w:val="4"/>
        </w:numPr>
      </w:pPr>
      <w:r w:rsidRPr="0002080D">
        <w:t>Standardiziranja procjenjivanja rizika jedinice lokalne samouprave i Županije,</w:t>
      </w:r>
    </w:p>
    <w:p w:rsidR="004313AF" w:rsidRPr="0002080D" w:rsidRDefault="004313AF" w:rsidP="004313AF">
      <w:pPr>
        <w:numPr>
          <w:ilvl w:val="0"/>
          <w:numId w:val="4"/>
        </w:numPr>
      </w:pPr>
      <w:r w:rsidRPr="0002080D">
        <w:t>Standardizacije procjenjivanja spremnosti jedinica lokalne samouprave za odgovarajući  odgovor na prijetnje,</w:t>
      </w:r>
    </w:p>
    <w:p w:rsidR="004313AF" w:rsidRPr="0002080D" w:rsidRDefault="004313AF" w:rsidP="004313AF">
      <w:pPr>
        <w:numPr>
          <w:ilvl w:val="0"/>
          <w:numId w:val="4"/>
        </w:numPr>
      </w:pPr>
      <w:r w:rsidRPr="0002080D">
        <w:t>Pojednostavljenja procesa izrade procjena rizika, te lakšeg razumijevanja izlaznih rezultata i njihove usporedbe kod različitih područja i/ili prijetnji.</w:t>
      </w:r>
    </w:p>
    <w:p w:rsidR="004313AF" w:rsidRPr="0002080D" w:rsidRDefault="004313AF" w:rsidP="004313AF">
      <w:r w:rsidRPr="0002080D">
        <w:t xml:space="preserve">Mjerila i postupci utvrđeni za područje Osječko-baranjske županije moraju biti sukladni mjerilima i postupcima na državnoj razini, te usklađeni sa normom </w:t>
      </w:r>
      <w:proofErr w:type="spellStart"/>
      <w:r w:rsidRPr="0002080D">
        <w:t>HRN</w:t>
      </w:r>
      <w:proofErr w:type="spellEnd"/>
      <w:r w:rsidRPr="0002080D">
        <w:t xml:space="preserve"> ISO 31000:2012, kako bi bili usporedivi i na razini Europske unije.</w:t>
      </w:r>
    </w:p>
    <w:p w:rsidR="004313AF" w:rsidRPr="0002080D" w:rsidRDefault="004313AF" w:rsidP="004313AF">
      <w:r w:rsidRPr="0002080D">
        <w:t>Smjernicama Županije je određeno da čelnik jedinice lokalne samouprave  osniva tijelo (radnu skupinu) za izradu procjene rizika, imenuje njegova voditelja i članove kao i predstavnika iz sastava Županije, a mogu angažirati i ovlaštenika za prvu skupinu stručnih poslova u području planiranja civilne zaštite /u svojstvu konsultanta/.</w:t>
      </w:r>
    </w:p>
    <w:p w:rsidR="004313AF" w:rsidRPr="0002080D" w:rsidRDefault="004313AF" w:rsidP="004313AF">
      <w:r w:rsidRPr="0002080D">
        <w:t xml:space="preserve">Prvi zadatak radne skupine zadužene za izradu procjene rizika je utvrđivanje registra prijetnji i određivanje prioritetnih prijetnji za koje će se razraditi rizici. Voditelj i Radna skupina će definirati metode za izradu procjene rizika (ova prva Procjena raditi će se po uzoru na Procjenu rizika od katastrofa za Republiku Hrvatsku), izradu vjerojatnog scenarija uključujući i </w:t>
      </w:r>
      <w:r w:rsidRPr="0002080D">
        <w:rPr>
          <w:i/>
          <w:iCs/>
        </w:rPr>
        <w:t>događaj s najgorim mogućim posljedicama</w:t>
      </w:r>
      <w:r w:rsidRPr="0002080D">
        <w:t xml:space="preserve">), izradu matrica rizika za sve kriterije društvenih vrijednosti, te kroz vrednovanje rizika </w:t>
      </w:r>
      <w:r w:rsidRPr="0002080D">
        <w:lastRenderedPageBreak/>
        <w:t>prijedlog ocjene prioriteta među postojećim prijetnjama koje mogu pogoditi jedinicu lokalne samouprave.</w:t>
      </w:r>
    </w:p>
    <w:p w:rsidR="004313AF" w:rsidRPr="0002080D" w:rsidRDefault="004313AF" w:rsidP="004313AF">
      <w:r w:rsidRPr="0002080D">
        <w:rPr>
          <w:b/>
          <w:bCs/>
          <w:i/>
          <w:iCs/>
        </w:rPr>
        <w:t>Velike nesreće</w:t>
      </w:r>
      <w:r w:rsidRPr="0002080D">
        <w:t xml:space="preserve"> (i katastrofe) svoje porijeklo imaju u velikoj lepezi, kako geoloških, hidroloških, meteoroloških, bioloških i ostalih prirodnih fenomena tako i u tehničko-tehnološkim procesima te predstavljaju veliko društveno, ekonomsko i gospodarsko opterećenje za zajednicu (općina Kneževi Vinogradi).</w:t>
      </w:r>
    </w:p>
    <w:p w:rsidR="004313AF" w:rsidRPr="0002080D" w:rsidRDefault="004313AF" w:rsidP="004313AF">
      <w:r w:rsidRPr="0002080D">
        <w:t>Potreba izrade procjene rizika od velikih nesreća na području općine Kneževi Vinogradi i potom Osječko-baranjske županije, temelji se na praktičnim, društvenim i ekonomskim razlozima, koji uključuju:</w:t>
      </w:r>
    </w:p>
    <w:p w:rsidR="004313AF" w:rsidRPr="0002080D" w:rsidRDefault="004313AF" w:rsidP="004313AF">
      <w:pPr>
        <w:numPr>
          <w:ilvl w:val="0"/>
          <w:numId w:val="3"/>
        </w:numPr>
      </w:pPr>
      <w:r w:rsidRPr="0002080D">
        <w:t>unapređenje shvaćanja rizika za potrebe praktičnog korištenja u postupcima planiranja, investiranja, osiguranja te sličnim aktivnostima</w:t>
      </w:r>
    </w:p>
    <w:p w:rsidR="004313AF" w:rsidRPr="0002080D" w:rsidRDefault="004313AF" w:rsidP="004313AF">
      <w:pPr>
        <w:numPr>
          <w:ilvl w:val="0"/>
          <w:numId w:val="3"/>
        </w:numPr>
      </w:pPr>
      <w:r w:rsidRPr="0002080D">
        <w:t>standardizacije procjenjivanja rizika na svim razinama i od strane svih sektora</w:t>
      </w:r>
    </w:p>
    <w:p w:rsidR="004313AF" w:rsidRPr="0002080D" w:rsidRDefault="004313AF" w:rsidP="004313AF">
      <w:pPr>
        <w:numPr>
          <w:ilvl w:val="0"/>
          <w:numId w:val="3"/>
        </w:numPr>
      </w:pPr>
      <w:r w:rsidRPr="0002080D">
        <w:t>pojednostavljenje procesa u svrhu lakšeg nadzora i razumijevanja izlaznih rezultata</w:t>
      </w:r>
    </w:p>
    <w:p w:rsidR="004313AF" w:rsidRPr="0002080D" w:rsidRDefault="004313AF" w:rsidP="004313AF">
      <w:pPr>
        <w:numPr>
          <w:ilvl w:val="0"/>
          <w:numId w:val="3"/>
        </w:numPr>
      </w:pPr>
      <w:r w:rsidRPr="0002080D">
        <w:t>jačanje dosljednosti radi lakše usporedbe rezultata različitih područja i/ili prijetnji.</w:t>
      </w:r>
    </w:p>
    <w:p w:rsidR="004313AF" w:rsidRPr="0002080D" w:rsidRDefault="004313AF" w:rsidP="004313AF">
      <w:r w:rsidRPr="0002080D">
        <w:t xml:space="preserve">Procesi i metodologije procjenjivanja i analiziranja rizika stalno se razvijaju, stoga ova procjena rizika predstavlja stanje s danom usvajanja ovog dokumenta. Procjena rizika koristit će se kao podloga za planiranje u cilju smanjenja rizika od velikih nesreća  te provođenja ciljanih preventivnih mjera na području općine Kneževi Vinogradi i Osječko-baranjske županije, odnosno za definiranje politika u područjima upravljanja rizicima ili za ublažavanje njihovih posljedica po zdravlje i živote ljudi, materijalna dobra i okoliš. </w:t>
      </w:r>
    </w:p>
    <w:p w:rsidR="004313AF" w:rsidRPr="0002080D" w:rsidRDefault="004313AF" w:rsidP="004313AF">
      <w:r w:rsidRPr="0002080D">
        <w:t>Procjena rizika se ne provodi za antropogene prijetnje poput ratova i terorističkih djelovanja te ostalih</w:t>
      </w:r>
    </w:p>
    <w:p w:rsidR="004313AF" w:rsidRPr="0002080D" w:rsidRDefault="004313AF" w:rsidP="004313AF">
      <w:pPr>
        <w:rPr>
          <w:b/>
          <w:bCs/>
          <w:i/>
          <w:iCs/>
          <w:sz w:val="36"/>
          <w:szCs w:val="36"/>
        </w:rPr>
      </w:pPr>
      <w:r w:rsidRPr="0002080D">
        <w:t>zlonamjernih aktivnosti pojedinaca koji mogu ugroziti žitelje Općine i/ili Županije.</w:t>
      </w:r>
    </w:p>
    <w:p w:rsidR="004313AF" w:rsidRPr="0002080D" w:rsidRDefault="004313AF" w:rsidP="004313AF">
      <w:pPr>
        <w:rPr>
          <w:b/>
          <w:bCs/>
          <w:i/>
          <w:iCs/>
          <w:sz w:val="36"/>
          <w:szCs w:val="36"/>
        </w:rPr>
      </w:pPr>
      <w:r w:rsidRPr="0002080D">
        <w:t xml:space="preserve">Smjernice za izradu procjene rizika od velikih nesreća se donose zbog utvrđivanja jedinstvenih mjerila za izradu procjene rizika, povećanja kvalitete i usporedivosti podataka te unapređivanja baza podataka s rizicima od katastrofa i velikih nesreća na području Republike Hrvatske. Smjernice su u skladu s </w:t>
      </w:r>
      <w:proofErr w:type="spellStart"/>
      <w:r w:rsidRPr="0002080D">
        <w:t>HRN</w:t>
      </w:r>
      <w:proofErr w:type="spellEnd"/>
      <w:r w:rsidRPr="0002080D">
        <w:t xml:space="preserve"> ISO 31000:2012 </w:t>
      </w:r>
      <w:proofErr w:type="spellStart"/>
      <w:r w:rsidRPr="0002080D">
        <w:t>en</w:t>
      </w:r>
      <w:proofErr w:type="spellEnd"/>
      <w:r w:rsidRPr="0002080D">
        <w:t>.</w:t>
      </w:r>
    </w:p>
    <w:p w:rsidR="004313AF" w:rsidRDefault="004313AF" w:rsidP="004313AF"/>
    <w:p w:rsidR="004313AF" w:rsidRPr="0002080D" w:rsidRDefault="004313AF" w:rsidP="004313AF">
      <w:r w:rsidRPr="0002080D">
        <w:t>Procjena rizika je složen proces identifikacije, analize i vrednovanja rizika Način na koji će se upravljanje rizicima provoditi uvelike će ovisiti o kontekstu i konkretnim mjerama/javnim politikama usvojenim za potrebe učinkovitim upravljanjem rizicima, usmjerenim na smanjenje negativnih/štetnih posljedica uslijed ostvarivanja prirodnih i tehničko-tehnoloških prijetnji, kao i o odabranim metodama i tehnikama korištenim u procesu rada na procjeni rizika. Procjena rizika će se izrađivati na temelju scenarija za svaki pojedini rizik iz Tablice 1. Za identificirane rizike izradit će se dva scenarija, gdje je to moguće ili opravdano.</w:t>
      </w:r>
    </w:p>
    <w:p w:rsidR="004313AF" w:rsidRDefault="004313AF" w:rsidP="004313AF"/>
    <w:p w:rsidR="004313AF" w:rsidRPr="0002080D" w:rsidRDefault="004313AF" w:rsidP="004313AF">
      <w:r w:rsidRPr="0002080D">
        <w:t>Također, za svaki identificirani rizik odredit će se scenarij te početnu analizu ispunjavanja uvjeta i potrebe za njegovu razradu. Scenariji se izrađuju sukladno ovim Smjernicama, a svrha scenarija je pripremiti sliku svih prirodnih i tehničko-tehnoloških rizika na području općine Kneževi Vinogradi.</w:t>
      </w:r>
    </w:p>
    <w:p w:rsidR="004313AF" w:rsidRPr="0002080D" w:rsidRDefault="004313AF" w:rsidP="004313AF">
      <w:pPr>
        <w:rPr>
          <w:b/>
          <w:bCs/>
          <w:sz w:val="36"/>
          <w:szCs w:val="36"/>
        </w:rPr>
      </w:pPr>
      <w:r w:rsidRPr="0002080D">
        <w:t xml:space="preserve">Nositelji izrade procjene rizika samostalno odabiru metodologije i tehnike obrade svakog rizika na svom području uz preduvjet da je metodologija u skladu su sa </w:t>
      </w:r>
      <w:proofErr w:type="spellStart"/>
      <w:r w:rsidRPr="0002080D">
        <w:t>HRN</w:t>
      </w:r>
      <w:proofErr w:type="spellEnd"/>
      <w:r w:rsidRPr="0002080D">
        <w:t xml:space="preserve"> </w:t>
      </w:r>
      <w:proofErr w:type="spellStart"/>
      <w:r w:rsidRPr="0002080D">
        <w:t>EN</w:t>
      </w:r>
      <w:proofErr w:type="spellEnd"/>
      <w:r w:rsidRPr="0002080D">
        <w:t xml:space="preserve"> 31010:2010 – Upravljanje rizikom - Metode procjene rizika.</w:t>
      </w:r>
    </w:p>
    <w:p w:rsidR="004313AF" w:rsidRPr="0002080D" w:rsidRDefault="004313AF" w:rsidP="004313AF">
      <w:pPr>
        <w:pStyle w:val="Bezproreda1"/>
        <w:rPr>
          <w:lang w:val="hr-HR"/>
        </w:rPr>
      </w:pPr>
    </w:p>
    <w:p w:rsidR="004313AF" w:rsidRPr="0002080D" w:rsidRDefault="004313AF" w:rsidP="004313AF">
      <w:pPr>
        <w:pStyle w:val="Bezproreda1"/>
        <w:jc w:val="both"/>
        <w:rPr>
          <w:rFonts w:ascii="Times New Roman" w:hAnsi="Times New Roman" w:cs="Times New Roman"/>
          <w:b/>
          <w:bCs/>
          <w:i/>
          <w:iCs/>
          <w:lang w:val="hr-HR"/>
        </w:rPr>
      </w:pPr>
      <w:r w:rsidRPr="0002080D">
        <w:rPr>
          <w:rFonts w:ascii="Times New Roman" w:hAnsi="Times New Roman" w:cs="Times New Roman"/>
          <w:b/>
          <w:bCs/>
          <w:i/>
          <w:iCs/>
          <w:lang w:val="hr-HR"/>
        </w:rPr>
        <w:t>Uvod za općinu Kneževi Vinogradi</w:t>
      </w:r>
    </w:p>
    <w:p w:rsidR="004313AF" w:rsidRPr="0002080D" w:rsidRDefault="004313AF" w:rsidP="004313AF">
      <w:pPr>
        <w:pStyle w:val="Bezproreda1"/>
        <w:jc w:val="both"/>
        <w:rPr>
          <w:rFonts w:ascii="Times New Roman" w:hAnsi="Times New Roman" w:cs="Times New Roman"/>
          <w:lang w:val="hr-HR"/>
        </w:rPr>
      </w:pPr>
      <w:r w:rsidRPr="0002080D">
        <w:rPr>
          <w:rFonts w:ascii="Times New Roman" w:hAnsi="Times New Roman" w:cs="Times New Roman"/>
          <w:lang w:val="hr-HR"/>
        </w:rPr>
        <w:t>Zasade iz Smjernica Županije sastavni su dio ove Procjene rizika od velikih nesreća općine Kneževi Vinogradi, te su u nastavku Smjernice integrirane u tekst dokumenta –Procjene rizika Općine.</w:t>
      </w:r>
    </w:p>
    <w:p w:rsidR="004313AF" w:rsidRPr="0002080D" w:rsidRDefault="004313AF" w:rsidP="004313AF">
      <w:pPr>
        <w:pStyle w:val="Bezproreda1"/>
        <w:jc w:val="both"/>
        <w:rPr>
          <w:rFonts w:ascii="Times New Roman" w:hAnsi="Times New Roman" w:cs="Times New Roman"/>
          <w:lang w:val="hr-HR"/>
        </w:rPr>
      </w:pPr>
      <w:r w:rsidRPr="0002080D">
        <w:rPr>
          <w:rFonts w:ascii="Times New Roman" w:hAnsi="Times New Roman" w:cs="Times New Roman"/>
          <w:lang w:val="hr-HR"/>
        </w:rPr>
        <w:t>Radna skupina određena Odlukom općinskog načelnika održala je početni i više koordinativnih sastanaka, samostalno i sa stručnim djelatnicima konsultanta te uz usmjeravanje od strane Voditelja.</w:t>
      </w:r>
    </w:p>
    <w:p w:rsidR="004313AF" w:rsidRPr="0002080D" w:rsidRDefault="004313AF" w:rsidP="004313AF">
      <w:pPr>
        <w:pStyle w:val="Bezproreda1"/>
        <w:jc w:val="both"/>
        <w:rPr>
          <w:rFonts w:ascii="Times New Roman" w:hAnsi="Times New Roman" w:cs="Times New Roman"/>
          <w:lang w:val="hr-HR"/>
        </w:rPr>
      </w:pPr>
      <w:r w:rsidRPr="0002080D">
        <w:rPr>
          <w:rFonts w:ascii="Times New Roman" w:hAnsi="Times New Roman" w:cs="Times New Roman"/>
          <w:lang w:val="hr-HR"/>
        </w:rPr>
        <w:t xml:space="preserve">Početno su identificirane prioritetne prijetnje za područje Županije i Općine, koje su obavezne za obradu/poplave; potresi; ekstremne temperature; epidemije i </w:t>
      </w:r>
      <w:proofErr w:type="spellStart"/>
      <w:r w:rsidRPr="0002080D">
        <w:rPr>
          <w:rFonts w:ascii="Times New Roman" w:hAnsi="Times New Roman" w:cs="Times New Roman"/>
          <w:lang w:val="hr-HR"/>
        </w:rPr>
        <w:t>pandemije</w:t>
      </w:r>
      <w:proofErr w:type="spellEnd"/>
      <w:r w:rsidRPr="0002080D">
        <w:rPr>
          <w:rFonts w:ascii="Times New Roman" w:hAnsi="Times New Roman" w:cs="Times New Roman"/>
          <w:lang w:val="hr-HR"/>
        </w:rPr>
        <w:t>, te nuklearne i radiološke nesreće/, a potom i prijetnje na lokalnoj razini (zbirni prikaz ekstremnih vremenskih pojava i suše).</w:t>
      </w:r>
    </w:p>
    <w:p w:rsidR="004313AF" w:rsidRPr="0002080D" w:rsidRDefault="004313AF" w:rsidP="004313AF">
      <w:pPr>
        <w:pStyle w:val="Bezproreda1"/>
        <w:jc w:val="both"/>
        <w:rPr>
          <w:rFonts w:ascii="Times New Roman" w:hAnsi="Times New Roman" w:cs="Times New Roman"/>
          <w:lang w:val="hr-HR"/>
        </w:rPr>
      </w:pPr>
      <w:r w:rsidRPr="0002080D">
        <w:rPr>
          <w:rFonts w:ascii="Times New Roman" w:hAnsi="Times New Roman" w:cs="Times New Roman"/>
          <w:lang w:val="hr-HR"/>
        </w:rPr>
        <w:t xml:space="preserve">Izvršen je postupak </w:t>
      </w:r>
      <w:proofErr w:type="spellStart"/>
      <w:r w:rsidRPr="0002080D">
        <w:rPr>
          <w:rFonts w:ascii="Times New Roman" w:hAnsi="Times New Roman" w:cs="Times New Roman"/>
          <w:lang w:val="hr-HR"/>
        </w:rPr>
        <w:t>samoprocjene</w:t>
      </w:r>
      <w:proofErr w:type="spellEnd"/>
      <w:r w:rsidRPr="0002080D">
        <w:rPr>
          <w:rFonts w:ascii="Times New Roman" w:hAnsi="Times New Roman" w:cs="Times New Roman"/>
          <w:lang w:val="hr-HR"/>
        </w:rPr>
        <w:t xml:space="preserve"> /popunjavanjem namjenskih tablica iz Smjernica/ i zaključeno da je jedinica lokalne samouprave </w:t>
      </w:r>
      <w:r w:rsidRPr="0002080D">
        <w:rPr>
          <w:rFonts w:ascii="Times New Roman" w:hAnsi="Times New Roman" w:cs="Times New Roman"/>
          <w:u w:val="single"/>
          <w:lang w:val="hr-HR"/>
        </w:rPr>
        <w:t>obveznik izrade predmetne Procjene rizika</w:t>
      </w:r>
      <w:r w:rsidRPr="0002080D">
        <w:rPr>
          <w:rFonts w:ascii="Times New Roman" w:hAnsi="Times New Roman" w:cs="Times New Roman"/>
          <w:lang w:val="hr-HR"/>
        </w:rPr>
        <w:t>.</w:t>
      </w:r>
    </w:p>
    <w:p w:rsidR="004313AF" w:rsidRPr="0002080D" w:rsidRDefault="004313AF" w:rsidP="004313AF">
      <w:pPr>
        <w:pStyle w:val="Bezproreda1"/>
        <w:jc w:val="both"/>
        <w:rPr>
          <w:rFonts w:ascii="Times New Roman" w:hAnsi="Times New Roman" w:cs="Times New Roman"/>
          <w:lang w:val="hr-HR"/>
        </w:rPr>
      </w:pPr>
      <w:r w:rsidRPr="0002080D">
        <w:rPr>
          <w:rFonts w:ascii="Times New Roman" w:hAnsi="Times New Roman" w:cs="Times New Roman"/>
          <w:lang w:val="hr-HR"/>
        </w:rPr>
        <w:t>Radna skupina je proučila Smjernice sa državne razine i Smjernice Županije, te dokumenta sa radionica DUZS na tu temu, te zaključila:</w:t>
      </w:r>
    </w:p>
    <w:p w:rsidR="004313AF" w:rsidRPr="0002080D" w:rsidRDefault="004313AF" w:rsidP="004313AF">
      <w:pPr>
        <w:pStyle w:val="Bezproreda1"/>
        <w:numPr>
          <w:ilvl w:val="0"/>
          <w:numId w:val="5"/>
        </w:numPr>
        <w:jc w:val="both"/>
        <w:rPr>
          <w:rFonts w:ascii="Times New Roman" w:hAnsi="Times New Roman" w:cs="Times New Roman"/>
          <w:lang w:val="hr-HR"/>
        </w:rPr>
      </w:pPr>
      <w:r w:rsidRPr="0002080D">
        <w:rPr>
          <w:rFonts w:ascii="Times New Roman" w:hAnsi="Times New Roman" w:cs="Times New Roman"/>
          <w:lang w:val="hr-HR"/>
        </w:rPr>
        <w:lastRenderedPageBreak/>
        <w:t xml:space="preserve">da </w:t>
      </w:r>
      <w:r w:rsidRPr="0002080D">
        <w:rPr>
          <w:rFonts w:ascii="Times New Roman" w:hAnsi="Times New Roman" w:cs="Times New Roman"/>
          <w:u w:val="single"/>
          <w:lang w:val="hr-HR"/>
        </w:rPr>
        <w:t>ne postoji</w:t>
      </w:r>
      <w:r w:rsidRPr="0002080D">
        <w:rPr>
          <w:rFonts w:ascii="Times New Roman" w:hAnsi="Times New Roman" w:cs="Times New Roman"/>
          <w:lang w:val="hr-HR"/>
        </w:rPr>
        <w:t xml:space="preserve"> pravilnik o metodologiji za izradu Procjene rizika niti je definiran izbor metoda koje se mogu primijeniti, već se </w:t>
      </w:r>
      <w:r w:rsidRPr="0002080D">
        <w:rPr>
          <w:rFonts w:ascii="Times New Roman" w:hAnsi="Times New Roman" w:cs="Times New Roman"/>
          <w:u w:val="single"/>
          <w:lang w:val="hr-HR"/>
        </w:rPr>
        <w:t>za prvu procjenu</w:t>
      </w:r>
      <w:r w:rsidRPr="0002080D">
        <w:rPr>
          <w:rFonts w:ascii="Times New Roman" w:hAnsi="Times New Roman" w:cs="Times New Roman"/>
          <w:lang w:val="hr-HR"/>
        </w:rPr>
        <w:t xml:space="preserve"> na razinama jedinica lokalne i područne (regionalne) samouprave iste upućuju na izradu „po uzoru na Procjenu rizika od katastrofa za RH“.</w:t>
      </w:r>
    </w:p>
    <w:p w:rsidR="004313AF" w:rsidRPr="0002080D" w:rsidRDefault="004313AF" w:rsidP="004313AF">
      <w:pPr>
        <w:pStyle w:val="Bezproreda1"/>
        <w:numPr>
          <w:ilvl w:val="0"/>
          <w:numId w:val="5"/>
        </w:numPr>
        <w:jc w:val="both"/>
        <w:rPr>
          <w:rFonts w:ascii="Times New Roman" w:hAnsi="Times New Roman" w:cs="Times New Roman"/>
          <w:lang w:val="hr-HR"/>
        </w:rPr>
      </w:pPr>
      <w:r w:rsidRPr="0002080D">
        <w:rPr>
          <w:rFonts w:ascii="Times New Roman" w:hAnsi="Times New Roman" w:cs="Times New Roman"/>
          <w:lang w:val="hr-HR"/>
        </w:rPr>
        <w:t xml:space="preserve">da ne postoji dostupna stručna literatura koja bi metodološki definirala i opisivala problematiku, osim djelomično Hrvatskih voda glede poplave. </w:t>
      </w:r>
    </w:p>
    <w:p w:rsidR="004313AF" w:rsidRPr="0002080D" w:rsidRDefault="004313AF" w:rsidP="004313AF">
      <w:pPr>
        <w:pStyle w:val="Bezproreda1"/>
        <w:numPr>
          <w:ilvl w:val="0"/>
          <w:numId w:val="5"/>
        </w:numPr>
        <w:jc w:val="both"/>
        <w:rPr>
          <w:rFonts w:ascii="Times New Roman" w:hAnsi="Times New Roman" w:cs="Times New Roman"/>
          <w:lang w:val="hr-HR"/>
        </w:rPr>
      </w:pPr>
      <w:r w:rsidRPr="0002080D">
        <w:rPr>
          <w:rFonts w:ascii="Times New Roman" w:hAnsi="Times New Roman" w:cs="Times New Roman"/>
          <w:lang w:val="hr-HR"/>
        </w:rPr>
        <w:t>da su izvanredni događaji u području jedinice lokalne samouprave u povijesti, uključujući elementarne nepogode, događaje s obilježjima velikih nesreća i sl. u pravilu slabo i bez sistematizacije opisivani, pa ne postoje relevantni upotrebljivi podaci, a da su neki (elementarne nepogode) bitno netočni iz više razloga.</w:t>
      </w:r>
    </w:p>
    <w:p w:rsidR="004313AF" w:rsidRPr="0002080D" w:rsidRDefault="004313AF" w:rsidP="004313AF">
      <w:pPr>
        <w:pStyle w:val="Bezproreda1"/>
        <w:numPr>
          <w:ilvl w:val="0"/>
          <w:numId w:val="5"/>
        </w:numPr>
        <w:jc w:val="both"/>
        <w:rPr>
          <w:rFonts w:ascii="Times New Roman" w:hAnsi="Times New Roman" w:cs="Times New Roman"/>
          <w:lang w:val="hr-HR"/>
        </w:rPr>
      </w:pPr>
      <w:r w:rsidRPr="0002080D">
        <w:rPr>
          <w:rFonts w:ascii="Times New Roman" w:hAnsi="Times New Roman" w:cs="Times New Roman"/>
          <w:lang w:val="hr-HR"/>
        </w:rPr>
        <w:t>da ne postoje dostupne baze podataka (osim dijelom Hrvatskih voda) specificirane i upotrebljive za razinu lokalne samouprave ( bolje stanje je za razinu Županije); to je posebno loše glede evidencije vremena i kvalitete gradnje građevina (tek se sprema popis na tom planu), ali i slabe i nekorisne baze zdravstvenih institucija, javnih poduzeća i dr. Pri tome se niti ne nailazi na razumijevanje kada se podaci od tih tijela traže.</w:t>
      </w:r>
    </w:p>
    <w:p w:rsidR="004313AF" w:rsidRPr="0002080D" w:rsidRDefault="004313AF" w:rsidP="004313AF">
      <w:pPr>
        <w:pStyle w:val="Bezproreda1"/>
        <w:numPr>
          <w:ilvl w:val="0"/>
          <w:numId w:val="5"/>
        </w:numPr>
        <w:jc w:val="both"/>
        <w:rPr>
          <w:rFonts w:ascii="Times New Roman" w:hAnsi="Times New Roman" w:cs="Times New Roman"/>
          <w:lang w:val="hr-HR"/>
        </w:rPr>
      </w:pPr>
      <w:r w:rsidRPr="0002080D">
        <w:rPr>
          <w:rFonts w:ascii="Times New Roman" w:hAnsi="Times New Roman" w:cs="Times New Roman"/>
          <w:lang w:val="hr-HR"/>
        </w:rPr>
        <w:t xml:space="preserve">obzirom da je Smjernicama Županije identificirana i prijetnja za područje Baranje (obuhvaća područje općine Kneževi Vinogradi) od NE </w:t>
      </w:r>
      <w:proofErr w:type="spellStart"/>
      <w:r w:rsidRPr="0002080D">
        <w:rPr>
          <w:rFonts w:ascii="Times New Roman" w:hAnsi="Times New Roman" w:cs="Times New Roman"/>
          <w:lang w:val="hr-HR"/>
        </w:rPr>
        <w:t>Pakš</w:t>
      </w:r>
      <w:proofErr w:type="spellEnd"/>
      <w:r w:rsidRPr="0002080D">
        <w:rPr>
          <w:rFonts w:ascii="Times New Roman" w:hAnsi="Times New Roman" w:cs="Times New Roman"/>
          <w:lang w:val="hr-HR"/>
        </w:rPr>
        <w:t>, ista je obrađena u ovoj Procjeni rizika (bez obzira što nije obuhvaćena Procjenom na razini RH) na osnovu dokumenta Procjena ugroženosti RH od ugroza I. i II. kategorije (</w:t>
      </w:r>
      <w:proofErr w:type="spellStart"/>
      <w:r w:rsidRPr="0002080D">
        <w:rPr>
          <w:rFonts w:ascii="Times New Roman" w:hAnsi="Times New Roman" w:cs="Times New Roman"/>
          <w:lang w:val="hr-HR"/>
        </w:rPr>
        <w:t>DZRNS</w:t>
      </w:r>
      <w:proofErr w:type="spellEnd"/>
      <w:r w:rsidRPr="0002080D">
        <w:rPr>
          <w:rFonts w:ascii="Times New Roman" w:hAnsi="Times New Roman" w:cs="Times New Roman"/>
          <w:lang w:val="hr-HR"/>
        </w:rPr>
        <w:t xml:space="preserve"> 2016.godine), unatoč dosadašnjeg stava DUZS da se obrada ovih ugroza vrši </w:t>
      </w:r>
      <w:r w:rsidRPr="0002080D">
        <w:rPr>
          <w:rFonts w:ascii="Times New Roman" w:hAnsi="Times New Roman" w:cs="Times New Roman"/>
          <w:u w:val="single"/>
          <w:lang w:val="hr-HR"/>
        </w:rPr>
        <w:t>samo na razini RH</w:t>
      </w:r>
      <w:r w:rsidRPr="0002080D">
        <w:rPr>
          <w:rFonts w:ascii="Times New Roman" w:hAnsi="Times New Roman" w:cs="Times New Roman"/>
          <w:lang w:val="hr-HR"/>
        </w:rPr>
        <w:t>.</w:t>
      </w:r>
    </w:p>
    <w:p w:rsidR="004313AF" w:rsidRPr="0002080D" w:rsidRDefault="004313AF" w:rsidP="004313AF">
      <w:pPr>
        <w:pStyle w:val="Bezproreda1"/>
        <w:jc w:val="both"/>
        <w:rPr>
          <w:rFonts w:ascii="Times New Roman" w:hAnsi="Times New Roman" w:cs="Times New Roman"/>
          <w:lang w:val="hr-HR"/>
        </w:rPr>
      </w:pPr>
      <w:r w:rsidRPr="0002080D">
        <w:rPr>
          <w:rFonts w:ascii="Times New Roman" w:hAnsi="Times New Roman" w:cs="Times New Roman"/>
          <w:lang w:val="hr-HR"/>
        </w:rPr>
        <w:t>Radna skupina je Procjenu i Scenarije razradila po radnim grupama, nastojeći da u svakoj bude zastupljena primjerna razina stručnosti članova.</w:t>
      </w:r>
    </w:p>
    <w:p w:rsidR="004313AF" w:rsidRPr="0002080D" w:rsidRDefault="004313AF" w:rsidP="004313AF">
      <w:pPr>
        <w:pStyle w:val="Bezproreda1"/>
        <w:jc w:val="both"/>
        <w:rPr>
          <w:rFonts w:ascii="Times New Roman" w:hAnsi="Times New Roman" w:cs="Times New Roman"/>
          <w:lang w:val="hr-HR"/>
        </w:rPr>
      </w:pPr>
      <w:r w:rsidRPr="0002080D">
        <w:rPr>
          <w:rFonts w:ascii="Times New Roman" w:hAnsi="Times New Roman" w:cs="Times New Roman"/>
          <w:lang w:val="hr-HR"/>
        </w:rPr>
        <w:t xml:space="preserve">Zaključna razmatranja izvršena su zajednički na razini glavne Radne skupine, sagledano stanje spremnosti sustava </w:t>
      </w:r>
      <w:proofErr w:type="spellStart"/>
      <w:r w:rsidRPr="0002080D">
        <w:rPr>
          <w:rFonts w:ascii="Times New Roman" w:hAnsi="Times New Roman" w:cs="Times New Roman"/>
          <w:lang w:val="hr-HR"/>
        </w:rPr>
        <w:t>CZ</w:t>
      </w:r>
      <w:proofErr w:type="spellEnd"/>
      <w:r w:rsidRPr="0002080D">
        <w:rPr>
          <w:rFonts w:ascii="Times New Roman" w:hAnsi="Times New Roman" w:cs="Times New Roman"/>
          <w:lang w:val="hr-HR"/>
        </w:rPr>
        <w:t xml:space="preserve"> u cjelini i po vrstama ugrožavanja te u duhu važećeg Zakona o sustavu </w:t>
      </w:r>
      <w:proofErr w:type="spellStart"/>
      <w:r w:rsidRPr="0002080D">
        <w:rPr>
          <w:rFonts w:ascii="Times New Roman" w:hAnsi="Times New Roman" w:cs="Times New Roman"/>
          <w:lang w:val="hr-HR"/>
        </w:rPr>
        <w:t>CZ</w:t>
      </w:r>
      <w:proofErr w:type="spellEnd"/>
      <w:r w:rsidRPr="0002080D">
        <w:rPr>
          <w:rFonts w:ascii="Times New Roman" w:hAnsi="Times New Roman" w:cs="Times New Roman"/>
          <w:lang w:val="hr-HR"/>
        </w:rPr>
        <w:t xml:space="preserve"> (NN 82/15) i tendencija razvoja stanja (realno stanje vatrogastva, oslonac na volontere zbog izostanka obveznika </w:t>
      </w:r>
      <w:proofErr w:type="spellStart"/>
      <w:r w:rsidRPr="0002080D">
        <w:rPr>
          <w:rFonts w:ascii="Times New Roman" w:hAnsi="Times New Roman" w:cs="Times New Roman"/>
          <w:lang w:val="hr-HR"/>
        </w:rPr>
        <w:t>CZ</w:t>
      </w:r>
      <w:proofErr w:type="spellEnd"/>
      <w:r w:rsidRPr="0002080D">
        <w:rPr>
          <w:rFonts w:ascii="Times New Roman" w:hAnsi="Times New Roman" w:cs="Times New Roman"/>
          <w:lang w:val="hr-HR"/>
        </w:rPr>
        <w:t xml:space="preserve">, sposobnosti udruga građana u ustavu </w:t>
      </w:r>
      <w:proofErr w:type="spellStart"/>
      <w:r w:rsidRPr="0002080D">
        <w:rPr>
          <w:rFonts w:ascii="Times New Roman" w:hAnsi="Times New Roman" w:cs="Times New Roman"/>
          <w:lang w:val="hr-HR"/>
        </w:rPr>
        <w:t>CZ</w:t>
      </w:r>
      <w:proofErr w:type="spellEnd"/>
      <w:r w:rsidRPr="0002080D">
        <w:rPr>
          <w:rFonts w:ascii="Times New Roman" w:hAnsi="Times New Roman" w:cs="Times New Roman"/>
          <w:lang w:val="hr-HR"/>
        </w:rPr>
        <w:t xml:space="preserve">, definiranje politika, i dr.). </w:t>
      </w:r>
      <w:bookmarkStart w:id="0" w:name="_GoBack"/>
      <w:bookmarkEnd w:id="0"/>
    </w:p>
    <w:p w:rsidR="004313AF" w:rsidRPr="004313AF" w:rsidRDefault="004313AF" w:rsidP="004313AF">
      <w:pPr>
        <w:jc w:val="center"/>
        <w:rPr>
          <w:b/>
          <w:sz w:val="28"/>
          <w:szCs w:val="28"/>
        </w:rPr>
      </w:pPr>
    </w:p>
    <w:sectPr w:rsidR="004313AF" w:rsidRPr="004313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15B" w:rsidRDefault="00E7715B" w:rsidP="004313AF">
      <w:r>
        <w:separator/>
      </w:r>
    </w:p>
  </w:endnote>
  <w:endnote w:type="continuationSeparator" w:id="0">
    <w:p w:rsidR="00E7715B" w:rsidRDefault="00E7715B" w:rsidP="0043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15B" w:rsidRDefault="00E7715B" w:rsidP="004313AF">
      <w:r>
        <w:separator/>
      </w:r>
    </w:p>
  </w:footnote>
  <w:footnote w:type="continuationSeparator" w:id="0">
    <w:p w:rsidR="00E7715B" w:rsidRDefault="00E7715B" w:rsidP="004313AF">
      <w:r>
        <w:continuationSeparator/>
      </w:r>
    </w:p>
  </w:footnote>
  <w:footnote w:id="1">
    <w:p w:rsidR="004313AF" w:rsidRDefault="004313AF" w:rsidP="004313AF">
      <w:pPr>
        <w:pStyle w:val="Tekstfusnote"/>
      </w:pPr>
      <w:r>
        <w:rPr>
          <w:rStyle w:val="Referencafusnote"/>
        </w:rPr>
        <w:footnoteRef/>
      </w:r>
      <w:r>
        <w:t xml:space="preserve"> Ovlaštene pravne osobe za izradu planskih dokumenata I. skupine u civilnoj zaštiti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33321"/>
    <w:multiLevelType w:val="hybridMultilevel"/>
    <w:tmpl w:val="6ADE694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7036779"/>
    <w:multiLevelType w:val="hybridMultilevel"/>
    <w:tmpl w:val="CC0228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0001D21"/>
    <w:multiLevelType w:val="hybridMultilevel"/>
    <w:tmpl w:val="9E580234"/>
    <w:lvl w:ilvl="0" w:tplc="E9CCFE12">
      <w:start w:val="1"/>
      <w:numFmt w:val="upperRoman"/>
      <w:pStyle w:val="Naslov1"/>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1440830"/>
    <w:multiLevelType w:val="hybridMultilevel"/>
    <w:tmpl w:val="04AA5D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EA85A08"/>
    <w:multiLevelType w:val="hybridMultilevel"/>
    <w:tmpl w:val="7C9832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3AF"/>
    <w:rsid w:val="00037D02"/>
    <w:rsid w:val="00290044"/>
    <w:rsid w:val="004313AF"/>
    <w:rsid w:val="007B0D10"/>
    <w:rsid w:val="008E1EEB"/>
    <w:rsid w:val="00AE1B53"/>
    <w:rsid w:val="00C40E38"/>
    <w:rsid w:val="00E67CA2"/>
    <w:rsid w:val="00E7715B"/>
    <w:rsid w:val="00EE45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79BDA-5145-4F9B-8A2B-D795DD10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044"/>
    <w:pPr>
      <w:spacing w:after="0" w:line="240" w:lineRule="auto"/>
      <w:jc w:val="both"/>
    </w:pPr>
    <w:rPr>
      <w:rFonts w:ascii="Times New Roman" w:hAnsi="Times New Roman" w:cs="Times New Roman"/>
      <w:szCs w:val="24"/>
      <w:lang w:eastAsia="hr-HR"/>
    </w:rPr>
  </w:style>
  <w:style w:type="paragraph" w:styleId="Naslov1">
    <w:name w:val="heading 1"/>
    <w:basedOn w:val="Naslov"/>
    <w:next w:val="Normal"/>
    <w:link w:val="Naslov1Char"/>
    <w:autoRedefine/>
    <w:uiPriority w:val="9"/>
    <w:qFormat/>
    <w:rsid w:val="007B0D10"/>
    <w:pPr>
      <w:widowControl w:val="0"/>
      <w:numPr>
        <w:numId w:val="1"/>
      </w:numPr>
      <w:autoSpaceDE w:val="0"/>
      <w:autoSpaceDN w:val="0"/>
      <w:adjustRightInd w:val="0"/>
      <w:outlineLvl w:val="0"/>
    </w:pPr>
    <w:rPr>
      <w:rFonts w:ascii="Times New Roman" w:hAnsi="Times New Roman"/>
      <w:b/>
      <w:caps/>
      <w:sz w:val="24"/>
    </w:rPr>
  </w:style>
  <w:style w:type="paragraph" w:styleId="Naslov2">
    <w:name w:val="heading 2"/>
    <w:basedOn w:val="Normal"/>
    <w:next w:val="Normal"/>
    <w:link w:val="Naslov2Char"/>
    <w:uiPriority w:val="9"/>
    <w:semiHidden/>
    <w:unhideWhenUsed/>
    <w:qFormat/>
    <w:rsid w:val="007B0D10"/>
    <w:pPr>
      <w:keepNext/>
      <w:keepLines/>
      <w:spacing w:before="40"/>
      <w:outlineLvl w:val="1"/>
    </w:pPr>
    <w:rPr>
      <w:rFonts w:eastAsiaTheme="majorEastAsia" w:cstheme="majorBidi"/>
      <w:b/>
      <w:szCs w:val="26"/>
    </w:rPr>
  </w:style>
  <w:style w:type="paragraph" w:styleId="Naslov3">
    <w:name w:val="heading 3"/>
    <w:basedOn w:val="Normal"/>
    <w:next w:val="Normal"/>
    <w:link w:val="Naslov3Char"/>
    <w:autoRedefine/>
    <w:qFormat/>
    <w:rsid w:val="007B0D10"/>
    <w:pPr>
      <w:keepNext/>
      <w:outlineLvl w:val="2"/>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7B0D10"/>
    <w:rPr>
      <w:rFonts w:ascii="Times New Roman" w:eastAsiaTheme="majorEastAsia" w:hAnsi="Times New Roman" w:cstheme="majorBidi"/>
      <w:b/>
      <w:caps/>
      <w:spacing w:val="-10"/>
      <w:kern w:val="28"/>
      <w:sz w:val="24"/>
      <w:szCs w:val="56"/>
      <w:lang w:eastAsia="hr-HR"/>
    </w:rPr>
  </w:style>
  <w:style w:type="paragraph" w:styleId="Naslov">
    <w:name w:val="Title"/>
    <w:basedOn w:val="Normal"/>
    <w:next w:val="Normal"/>
    <w:link w:val="NaslovChar"/>
    <w:uiPriority w:val="10"/>
    <w:qFormat/>
    <w:rsid w:val="00AE1B53"/>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E1B53"/>
    <w:rPr>
      <w:rFonts w:asciiTheme="majorHAnsi" w:eastAsiaTheme="majorEastAsia" w:hAnsiTheme="majorHAnsi" w:cstheme="majorBidi"/>
      <w:spacing w:val="-10"/>
      <w:kern w:val="28"/>
      <w:sz w:val="56"/>
      <w:szCs w:val="56"/>
    </w:rPr>
  </w:style>
  <w:style w:type="character" w:customStyle="1" w:styleId="Naslov3Char">
    <w:name w:val="Naslov 3 Char"/>
    <w:link w:val="Naslov3"/>
    <w:rsid w:val="007B0D10"/>
    <w:rPr>
      <w:rFonts w:ascii="Times New Roman" w:hAnsi="Times New Roman" w:cs="Times New Roman"/>
      <w:szCs w:val="24"/>
      <w:lang w:eastAsia="hr-HR"/>
    </w:rPr>
  </w:style>
  <w:style w:type="character" w:customStyle="1" w:styleId="Naslov2Char">
    <w:name w:val="Naslov 2 Char"/>
    <w:basedOn w:val="Zadanifontodlomka"/>
    <w:link w:val="Naslov2"/>
    <w:uiPriority w:val="9"/>
    <w:semiHidden/>
    <w:rsid w:val="007B0D10"/>
    <w:rPr>
      <w:rFonts w:ascii="Times New Roman" w:eastAsiaTheme="majorEastAsia" w:hAnsi="Times New Roman" w:cstheme="majorBidi"/>
      <w:b/>
      <w:szCs w:val="26"/>
      <w:lang w:eastAsia="hr-HR"/>
    </w:rPr>
  </w:style>
  <w:style w:type="paragraph" w:customStyle="1" w:styleId="Bezproreda1">
    <w:name w:val="Bez proreda1"/>
    <w:qFormat/>
    <w:rsid w:val="004313AF"/>
    <w:pPr>
      <w:spacing w:after="0" w:line="240" w:lineRule="auto"/>
    </w:pPr>
    <w:rPr>
      <w:rFonts w:ascii="Calibri" w:eastAsia="Calibri" w:hAnsi="Calibri" w:cs="Arial"/>
      <w:lang w:val="en-US"/>
    </w:rPr>
  </w:style>
  <w:style w:type="paragraph" w:styleId="Tekstfusnote">
    <w:name w:val="footnote text"/>
    <w:aliases w:val="Char"/>
    <w:basedOn w:val="Normal"/>
    <w:link w:val="TekstfusnoteChar"/>
    <w:semiHidden/>
    <w:unhideWhenUsed/>
    <w:rsid w:val="004313AF"/>
    <w:pPr>
      <w:spacing w:after="200" w:line="276" w:lineRule="auto"/>
      <w:jc w:val="left"/>
    </w:pPr>
    <w:rPr>
      <w:rFonts w:ascii="Calibri" w:eastAsia="Calibri" w:hAnsi="Calibri" w:cs="Arial"/>
      <w:sz w:val="20"/>
      <w:szCs w:val="20"/>
      <w:lang w:eastAsia="en-US"/>
    </w:rPr>
  </w:style>
  <w:style w:type="character" w:customStyle="1" w:styleId="TekstfusnoteChar">
    <w:name w:val="Tekst fusnote Char"/>
    <w:aliases w:val="Char Char"/>
    <w:basedOn w:val="Zadanifontodlomka"/>
    <w:link w:val="Tekstfusnote"/>
    <w:semiHidden/>
    <w:rsid w:val="004313AF"/>
    <w:rPr>
      <w:rFonts w:ascii="Calibri" w:eastAsia="Calibri" w:hAnsi="Calibri" w:cs="Arial"/>
      <w:sz w:val="20"/>
      <w:szCs w:val="20"/>
    </w:rPr>
  </w:style>
  <w:style w:type="character" w:styleId="Referencafusnote">
    <w:name w:val="footnote reference"/>
    <w:aliases w:val="Footnote"/>
    <w:unhideWhenUsed/>
    <w:rsid w:val="004313AF"/>
    <w:rPr>
      <w:vertAlign w:val="superscript"/>
    </w:rPr>
  </w:style>
  <w:style w:type="paragraph" w:styleId="Tekstbalonia">
    <w:name w:val="Balloon Text"/>
    <w:basedOn w:val="Normal"/>
    <w:link w:val="TekstbaloniaChar"/>
    <w:uiPriority w:val="99"/>
    <w:semiHidden/>
    <w:unhideWhenUsed/>
    <w:rsid w:val="004313A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313AF"/>
    <w:rPr>
      <w:rFonts w:ascii="Segoe UI"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1470</Words>
  <Characters>8384</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Kneževi Vinogradi Željka Kolarić</dc:creator>
  <cp:keywords/>
  <dc:description/>
  <cp:lastModifiedBy>Općina Kneževi Vinogradi Željka Kolarić</cp:lastModifiedBy>
  <cp:revision>1</cp:revision>
  <cp:lastPrinted>2018-02-14T07:28:00Z</cp:lastPrinted>
  <dcterms:created xsi:type="dcterms:W3CDTF">2018-02-14T07:23:00Z</dcterms:created>
  <dcterms:modified xsi:type="dcterms:W3CDTF">2018-02-14T07:28:00Z</dcterms:modified>
</cp:coreProperties>
</file>