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4F3E4D" w:rsidRDefault="004F3E4D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95E" w:rsidRDefault="00DA7A4F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406-01/18</w:t>
      </w:r>
      <w:r w:rsidR="000C41DF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84695E" w:rsidRDefault="00DA7A4F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2100/06-01-03/03-18</w:t>
      </w:r>
      <w:r w:rsidR="00BA648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F3E4D" w:rsidRDefault="004F3E4D" w:rsidP="008469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Kn.Vinogradi</w:t>
      </w:r>
      <w:r w:rsidR="00DA7A4F">
        <w:rPr>
          <w:rFonts w:ascii="Times New Roman" w:hAnsi="Times New Roman" w:cs="Times New Roman"/>
          <w:sz w:val="24"/>
          <w:szCs w:val="24"/>
        </w:rPr>
        <w:t>:30.05.2018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B1C" w:rsidRDefault="00162B1C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Pr="00907746" w:rsidRDefault="00162B1C" w:rsidP="009077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B9C">
        <w:rPr>
          <w:rFonts w:ascii="Times New Roman" w:hAnsi="Times New Roman" w:cs="Times New Roman"/>
          <w:b/>
          <w:i/>
          <w:sz w:val="24"/>
          <w:szCs w:val="24"/>
        </w:rPr>
        <w:t>POZIV ZA DOSTAVU PONUDE</w:t>
      </w:r>
    </w:p>
    <w:p w:rsidR="004A125E" w:rsidRDefault="004A12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ED2D3F" w:rsidRDefault="00ED2D3F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Default="004A125E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665B9C">
        <w:rPr>
          <w:rFonts w:ascii="Times New Roman" w:hAnsi="Times New Roman" w:cs="Times New Roman"/>
          <w:sz w:val="24"/>
          <w:szCs w:val="24"/>
        </w:rPr>
        <w:t>,</w:t>
      </w:r>
      <w:r w:rsidR="00ED2D3F" w:rsidRP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F11F56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>
        <w:rPr>
          <w:rFonts w:ascii="Times New Roman" w:hAnsi="Times New Roman" w:cs="Times New Roman"/>
          <w:sz w:val="24"/>
          <w:szCs w:val="24"/>
        </w:rPr>
        <w:t>, Kn.Vinogradi, Hrvatske Republike 3</w:t>
      </w:r>
      <w:r w:rsidR="00ED2D3F">
        <w:rPr>
          <w:rFonts w:ascii="Times New Roman" w:hAnsi="Times New Roman" w:cs="Times New Roman"/>
          <w:sz w:val="24"/>
          <w:szCs w:val="24"/>
        </w:rPr>
        <w:t>, OIB:</w:t>
      </w:r>
      <w:r w:rsidR="00665B9C">
        <w:rPr>
          <w:rFonts w:ascii="Times New Roman" w:hAnsi="Times New Roman" w:cs="Times New Roman"/>
          <w:sz w:val="24"/>
          <w:szCs w:val="24"/>
        </w:rPr>
        <w:t xml:space="preserve"> </w:t>
      </w:r>
      <w:r w:rsidR="00986508">
        <w:rPr>
          <w:rFonts w:ascii="Times New Roman" w:hAnsi="Times New Roman" w:cs="Times New Roman"/>
          <w:sz w:val="24"/>
          <w:szCs w:val="24"/>
        </w:rPr>
        <w:t>35938293122</w:t>
      </w:r>
      <w:r w:rsid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F368C2">
        <w:rPr>
          <w:rFonts w:ascii="Times New Roman" w:hAnsi="Times New Roman" w:cs="Times New Roman"/>
          <w:sz w:val="24"/>
          <w:szCs w:val="24"/>
        </w:rPr>
        <w:t xml:space="preserve">pokrenula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F368C2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0C41DF">
        <w:rPr>
          <w:rFonts w:ascii="Times New Roman" w:hAnsi="Times New Roman" w:cs="Times New Roman"/>
          <w:sz w:val="24"/>
          <w:szCs w:val="24"/>
        </w:rPr>
        <w:t xml:space="preserve"> izgradnju pješačke staze</w:t>
      </w:r>
      <w:r w:rsidR="00AB7A9E">
        <w:rPr>
          <w:rFonts w:ascii="Times New Roman" w:hAnsi="Times New Roman" w:cs="Times New Roman"/>
          <w:sz w:val="24"/>
          <w:szCs w:val="24"/>
        </w:rPr>
        <w:t xml:space="preserve"> u Kamencu</w:t>
      </w:r>
      <w:r w:rsidR="00E635A7">
        <w:rPr>
          <w:rFonts w:ascii="Times New Roman" w:hAnsi="Times New Roman" w:cs="Times New Roman"/>
          <w:sz w:val="24"/>
          <w:szCs w:val="24"/>
        </w:rPr>
        <w:t xml:space="preserve"> I</w:t>
      </w:r>
      <w:r w:rsidR="00DA7A4F">
        <w:rPr>
          <w:rFonts w:ascii="Times New Roman" w:hAnsi="Times New Roman" w:cs="Times New Roman"/>
          <w:sz w:val="24"/>
          <w:szCs w:val="24"/>
        </w:rPr>
        <w:t>I.</w:t>
      </w:r>
      <w:r w:rsidR="00E635A7">
        <w:rPr>
          <w:rFonts w:ascii="Times New Roman" w:hAnsi="Times New Roman" w:cs="Times New Roman"/>
          <w:sz w:val="24"/>
          <w:szCs w:val="24"/>
        </w:rPr>
        <w:t xml:space="preserve"> faza</w:t>
      </w:r>
      <w:r w:rsidR="00ED2D3F">
        <w:rPr>
          <w:rFonts w:ascii="Times New Roman" w:hAnsi="Times New Roman" w:cs="Times New Roman"/>
          <w:sz w:val="24"/>
          <w:szCs w:val="24"/>
        </w:rPr>
        <w:t xml:space="preserve">, </w:t>
      </w:r>
      <w:r w:rsidR="00BD6F2B">
        <w:rPr>
          <w:rFonts w:ascii="Times New Roman" w:hAnsi="Times New Roman" w:cs="Times New Roman"/>
          <w:sz w:val="24"/>
          <w:szCs w:val="24"/>
        </w:rPr>
        <w:t xml:space="preserve">te Vam </w:t>
      </w:r>
      <w:r w:rsidR="00986508">
        <w:rPr>
          <w:rFonts w:ascii="Times New Roman" w:hAnsi="Times New Roman" w:cs="Times New Roman"/>
          <w:sz w:val="24"/>
          <w:szCs w:val="24"/>
        </w:rPr>
        <w:t xml:space="preserve">ovim putem dostavljamo </w:t>
      </w:r>
      <w:r w:rsidR="00BD6F2B">
        <w:rPr>
          <w:rFonts w:ascii="Times New Roman" w:hAnsi="Times New Roman" w:cs="Times New Roman"/>
          <w:sz w:val="24"/>
          <w:szCs w:val="24"/>
        </w:rPr>
        <w:t>poziv za</w:t>
      </w:r>
      <w:r>
        <w:rPr>
          <w:rFonts w:ascii="Times New Roman" w:hAnsi="Times New Roman" w:cs="Times New Roman"/>
          <w:sz w:val="24"/>
          <w:szCs w:val="24"/>
        </w:rPr>
        <w:t xml:space="preserve"> dostavu ponude.</w:t>
      </w:r>
    </w:p>
    <w:p w:rsidR="00986508" w:rsidRDefault="00986508" w:rsidP="00F36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ovaj poziv dostavljamo Vam troškovnik</w:t>
      </w:r>
      <w:r w:rsidR="000C41DF">
        <w:rPr>
          <w:rFonts w:ascii="Times New Roman" w:hAnsi="Times New Roman" w:cs="Times New Roman"/>
          <w:sz w:val="24"/>
          <w:szCs w:val="24"/>
        </w:rPr>
        <w:t xml:space="preserve"> radova</w:t>
      </w:r>
      <w:r w:rsidR="00907746">
        <w:rPr>
          <w:rFonts w:ascii="Times New Roman" w:hAnsi="Times New Roman" w:cs="Times New Roman"/>
          <w:sz w:val="24"/>
          <w:szCs w:val="24"/>
        </w:rPr>
        <w:t>,  prilog 1 i prijedlog Ugovora</w:t>
      </w:r>
      <w:r w:rsidR="006A2C11">
        <w:rPr>
          <w:rFonts w:ascii="Times New Roman" w:hAnsi="Times New Roman" w:cs="Times New Roman"/>
          <w:sz w:val="24"/>
          <w:szCs w:val="24"/>
        </w:rPr>
        <w:t>.</w:t>
      </w:r>
    </w:p>
    <w:p w:rsidR="004A125E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12</w:t>
      </w:r>
      <w:r w:rsidR="00986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st.1.točka 1b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r w:rsidR="004A125E">
        <w:rPr>
          <w:rFonts w:ascii="Times New Roman" w:hAnsi="Times New Roman" w:cs="Times New Roman"/>
          <w:sz w:val="24"/>
          <w:szCs w:val="24"/>
        </w:rPr>
        <w:t>Zakon o javnoj nabavi</w:t>
      </w:r>
      <w:r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>
        <w:rPr>
          <w:rFonts w:ascii="Times New Roman" w:hAnsi="Times New Roman" w:cs="Times New Roman"/>
          <w:sz w:val="24"/>
          <w:szCs w:val="24"/>
        </w:rPr>
        <w:t>, ne primjenjuje se</w:t>
      </w:r>
      <w:r w:rsidR="00986508">
        <w:rPr>
          <w:rFonts w:ascii="Times New Roman" w:hAnsi="Times New Roman" w:cs="Times New Roman"/>
          <w:sz w:val="24"/>
          <w:szCs w:val="24"/>
        </w:rPr>
        <w:t xml:space="preserve"> Zakon o javnoj nabavi </w:t>
      </w:r>
      <w:r w:rsidR="004A125E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9A12F0">
        <w:rPr>
          <w:rFonts w:ascii="Times New Roman" w:hAnsi="Times New Roman" w:cs="Times New Roman"/>
          <w:sz w:val="24"/>
          <w:szCs w:val="24"/>
        </w:rPr>
        <w:t xml:space="preserve">radova procijenjene vrijednosti manje </w:t>
      </w:r>
      <w:r w:rsidR="003F3AAC">
        <w:rPr>
          <w:rFonts w:ascii="Times New Roman" w:hAnsi="Times New Roman" w:cs="Times New Roman"/>
          <w:sz w:val="24"/>
          <w:szCs w:val="24"/>
        </w:rPr>
        <w:t xml:space="preserve"> </w:t>
      </w:r>
      <w:r w:rsidR="009A12F0">
        <w:rPr>
          <w:rFonts w:ascii="Times New Roman" w:hAnsi="Times New Roman" w:cs="Times New Roman"/>
          <w:sz w:val="24"/>
          <w:szCs w:val="24"/>
        </w:rPr>
        <w:t>od 5</w:t>
      </w:r>
      <w:r w:rsidR="00ED2D3F">
        <w:rPr>
          <w:rFonts w:ascii="Times New Roman" w:hAnsi="Times New Roman" w:cs="Times New Roman"/>
          <w:sz w:val="24"/>
          <w:szCs w:val="24"/>
        </w:rPr>
        <w:t>00.000,00 kn. s</w:t>
      </w:r>
      <w:r w:rsidR="004A125E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:rsidR="004A125E" w:rsidRPr="00162B1C" w:rsidRDefault="004A125E" w:rsidP="004A12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06E3" w:rsidRPr="00AD17C1" w:rsidRDefault="00C906E3" w:rsidP="00665B9C">
      <w:pPr>
        <w:spacing w:after="0"/>
        <w:rPr>
          <w:rFonts w:cs="Times New Roman"/>
          <w:b/>
          <w:sz w:val="28"/>
          <w:szCs w:val="28"/>
        </w:rPr>
      </w:pPr>
      <w:r w:rsidRPr="00AD17C1">
        <w:rPr>
          <w:rFonts w:cs="Times New Roman"/>
          <w:b/>
          <w:sz w:val="28"/>
          <w:szCs w:val="28"/>
        </w:rPr>
        <w:t>OPIS PREDMETA NABAVE</w:t>
      </w:r>
    </w:p>
    <w:p w:rsidR="00CB7EC8" w:rsidRPr="006A2C11" w:rsidRDefault="00C906E3" w:rsidP="006C77A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ove </w:t>
      </w:r>
      <w:r w:rsidR="006A2C11">
        <w:rPr>
          <w:rFonts w:ascii="Times New Roman" w:hAnsi="Times New Roman" w:cs="Times New Roman"/>
          <w:sz w:val="24"/>
          <w:szCs w:val="24"/>
        </w:rPr>
        <w:t xml:space="preserve">jednostavne </w:t>
      </w:r>
      <w:r>
        <w:rPr>
          <w:rFonts w:ascii="Times New Roman" w:hAnsi="Times New Roman" w:cs="Times New Roman"/>
          <w:sz w:val="24"/>
          <w:szCs w:val="24"/>
        </w:rPr>
        <w:t xml:space="preserve">nabave </w:t>
      </w:r>
      <w:r w:rsidR="00ED2D3F">
        <w:rPr>
          <w:rFonts w:ascii="Times New Roman" w:hAnsi="Times New Roman" w:cs="Times New Roman"/>
          <w:sz w:val="24"/>
          <w:szCs w:val="24"/>
        </w:rPr>
        <w:t>je</w:t>
      </w:r>
      <w:r w:rsidR="00DA7A4F">
        <w:rPr>
          <w:rFonts w:ascii="Times New Roman" w:hAnsi="Times New Roman" w:cs="Times New Roman"/>
          <w:sz w:val="24"/>
          <w:szCs w:val="24"/>
        </w:rPr>
        <w:t xml:space="preserve"> </w:t>
      </w:r>
      <w:r w:rsidR="00986508">
        <w:rPr>
          <w:rFonts w:ascii="Times New Roman" w:hAnsi="Times New Roman" w:cs="Times New Roman"/>
          <w:sz w:val="24"/>
          <w:szCs w:val="24"/>
        </w:rPr>
        <w:t xml:space="preserve"> </w:t>
      </w:r>
      <w:r w:rsidR="0012473A">
        <w:rPr>
          <w:rFonts w:ascii="Times New Roman" w:hAnsi="Times New Roman" w:cs="Times New Roman"/>
        </w:rPr>
        <w:t xml:space="preserve">izgradnja </w:t>
      </w:r>
      <w:r w:rsidR="00AB7A9E">
        <w:rPr>
          <w:rFonts w:ascii="Times New Roman" w:hAnsi="Times New Roman" w:cs="Times New Roman"/>
        </w:rPr>
        <w:t xml:space="preserve"> </w:t>
      </w:r>
      <w:r w:rsidR="0012473A">
        <w:rPr>
          <w:rFonts w:ascii="Times New Roman" w:hAnsi="Times New Roman" w:cs="Times New Roman"/>
        </w:rPr>
        <w:t xml:space="preserve">pješačke staze </w:t>
      </w:r>
      <w:r w:rsidR="00AB7A9E">
        <w:rPr>
          <w:rFonts w:ascii="Times New Roman" w:hAnsi="Times New Roman" w:cs="Times New Roman"/>
        </w:rPr>
        <w:t>u Kamencu</w:t>
      </w:r>
      <w:r w:rsidR="00E635A7">
        <w:rPr>
          <w:rFonts w:ascii="Times New Roman" w:hAnsi="Times New Roman" w:cs="Times New Roman"/>
        </w:rPr>
        <w:t>-I</w:t>
      </w:r>
      <w:r w:rsidR="00DA7A4F">
        <w:rPr>
          <w:rFonts w:ascii="Times New Roman" w:hAnsi="Times New Roman" w:cs="Times New Roman"/>
        </w:rPr>
        <w:t>I.</w:t>
      </w:r>
      <w:r w:rsidR="00E635A7">
        <w:rPr>
          <w:rFonts w:ascii="Times New Roman" w:hAnsi="Times New Roman" w:cs="Times New Roman"/>
        </w:rPr>
        <w:t xml:space="preserve"> faza</w:t>
      </w:r>
      <w:r w:rsidR="00AB7A9E">
        <w:rPr>
          <w:rFonts w:ascii="Times New Roman" w:hAnsi="Times New Roman" w:cs="Times New Roman"/>
        </w:rPr>
        <w:t>.</w:t>
      </w:r>
    </w:p>
    <w:p w:rsidR="00623181" w:rsidRDefault="00CB7EC8" w:rsidP="00623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2A5" w:rsidRPr="00AD17C1" w:rsidRDefault="003332A5" w:rsidP="003332A5">
      <w:pPr>
        <w:spacing w:after="0"/>
        <w:rPr>
          <w:rFonts w:cs="Times New Roman"/>
          <w:b/>
          <w:sz w:val="28"/>
          <w:szCs w:val="28"/>
        </w:rPr>
      </w:pPr>
      <w:r w:rsidRPr="00AD17C1">
        <w:rPr>
          <w:rFonts w:cs="Times New Roman"/>
          <w:b/>
          <w:sz w:val="28"/>
          <w:szCs w:val="28"/>
        </w:rPr>
        <w:t xml:space="preserve">PROCIJENJENA VRIJEDNOST NABAVE </w:t>
      </w:r>
    </w:p>
    <w:p w:rsidR="003332A5" w:rsidRDefault="003332A5" w:rsidP="006A2C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</w:t>
      </w:r>
      <w:r w:rsidR="00543C28">
        <w:rPr>
          <w:rFonts w:ascii="Times New Roman" w:hAnsi="Times New Roman" w:cs="Times New Roman"/>
          <w:sz w:val="24"/>
          <w:szCs w:val="24"/>
        </w:rPr>
        <w:t>nost n</w:t>
      </w:r>
      <w:r w:rsidR="00AB7A9E">
        <w:rPr>
          <w:rFonts w:ascii="Times New Roman" w:hAnsi="Times New Roman" w:cs="Times New Roman"/>
          <w:sz w:val="24"/>
          <w:szCs w:val="24"/>
        </w:rPr>
        <w:t>abave  (bez PDV-a ) 4</w:t>
      </w:r>
      <w:r w:rsidR="00DA7A4F">
        <w:rPr>
          <w:rFonts w:ascii="Times New Roman" w:hAnsi="Times New Roman" w:cs="Times New Roman"/>
          <w:sz w:val="24"/>
          <w:szCs w:val="24"/>
        </w:rPr>
        <w:t>8</w:t>
      </w:r>
      <w:r w:rsidR="009B5243">
        <w:rPr>
          <w:rFonts w:ascii="Times New Roman" w:hAnsi="Times New Roman" w:cs="Times New Roman"/>
          <w:sz w:val="24"/>
          <w:szCs w:val="24"/>
        </w:rPr>
        <w:t>0.000,00</w:t>
      </w:r>
      <w:r w:rsidR="00A93AA8">
        <w:rPr>
          <w:rFonts w:ascii="Times New Roman" w:hAnsi="Times New Roman" w:cs="Times New Roman"/>
          <w:sz w:val="24"/>
          <w:szCs w:val="24"/>
        </w:rPr>
        <w:t xml:space="preserve"> kn</w:t>
      </w:r>
      <w:r w:rsidR="00502E9D">
        <w:rPr>
          <w:rFonts w:ascii="Times New Roman" w:hAnsi="Times New Roman" w:cs="Times New Roman"/>
          <w:sz w:val="24"/>
          <w:szCs w:val="24"/>
        </w:rPr>
        <w:t>.</w:t>
      </w:r>
    </w:p>
    <w:p w:rsidR="00867743" w:rsidRDefault="00867743" w:rsidP="0033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743" w:rsidRDefault="00867743" w:rsidP="003332A5">
      <w:pPr>
        <w:spacing w:after="0"/>
        <w:rPr>
          <w:rFonts w:cs="Times New Roman"/>
          <w:b/>
          <w:sz w:val="28"/>
          <w:szCs w:val="28"/>
        </w:rPr>
      </w:pPr>
      <w:r w:rsidRPr="00AD17C1">
        <w:rPr>
          <w:rFonts w:cs="Times New Roman"/>
          <w:b/>
          <w:sz w:val="28"/>
          <w:szCs w:val="28"/>
        </w:rPr>
        <w:t>UVIJETI SPOSOBNOSTI PONUDITELJA</w:t>
      </w:r>
    </w:p>
    <w:p w:rsidR="007E3B71" w:rsidRPr="007E3B71" w:rsidRDefault="007E3B71" w:rsidP="003332A5">
      <w:pPr>
        <w:spacing w:after="0"/>
        <w:rPr>
          <w:rFonts w:cs="Times New Roman"/>
          <w:b/>
          <w:sz w:val="28"/>
          <w:szCs w:val="28"/>
        </w:rPr>
      </w:pPr>
    </w:p>
    <w:p w:rsidR="00867743" w:rsidRDefault="00867743" w:rsidP="008677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Uvjeti pravne i poslovne sposobnosti ponuditelja;</w:t>
      </w:r>
    </w:p>
    <w:p w:rsidR="00867743" w:rsidRDefault="00867743" w:rsidP="008677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43">
        <w:rPr>
          <w:rFonts w:ascii="Times New Roman" w:hAnsi="Times New Roman" w:cs="Times New Roman"/>
          <w:sz w:val="24"/>
          <w:szCs w:val="24"/>
        </w:rPr>
        <w:t>Način dokazivanja pravne i poslovne sposobnosti</w:t>
      </w:r>
    </w:p>
    <w:p w:rsidR="00867743" w:rsidRPr="00867743" w:rsidRDefault="00867743" w:rsidP="008677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7743" w:rsidRDefault="00867743" w:rsidP="0086774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7743">
        <w:rPr>
          <w:rFonts w:ascii="Times New Roman" w:hAnsi="Times New Roman" w:cs="Times New Roman"/>
          <w:sz w:val="24"/>
          <w:szCs w:val="24"/>
        </w:rPr>
        <w:t>Svaki ponuditelj mora dokazati svoj upis u sudski, obrtni, strukovni ili drugi odgovarajući registar.</w:t>
      </w:r>
    </w:p>
    <w:p w:rsidR="00867743" w:rsidRDefault="00867743" w:rsidP="00867743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867743" w:rsidRDefault="00867743" w:rsidP="00867743">
      <w:pPr>
        <w:pStyle w:val="Odlomakpopisa"/>
        <w:numPr>
          <w:ilvl w:val="0"/>
          <w:numId w:val="7"/>
        </w:numPr>
        <w:spacing w:after="0"/>
        <w:rPr>
          <w:b/>
          <w:sz w:val="28"/>
          <w:szCs w:val="28"/>
        </w:rPr>
      </w:pPr>
      <w:r w:rsidRPr="00867743">
        <w:rPr>
          <w:b/>
          <w:sz w:val="28"/>
          <w:szCs w:val="28"/>
        </w:rPr>
        <w:t xml:space="preserve">Financijska sposobnost </w:t>
      </w:r>
    </w:p>
    <w:p w:rsidR="00867743" w:rsidRPr="00867743" w:rsidRDefault="00867743" w:rsidP="00867743">
      <w:pPr>
        <w:pStyle w:val="Odlomakpopisa"/>
        <w:spacing w:after="0"/>
        <w:rPr>
          <w:b/>
          <w:sz w:val="28"/>
          <w:szCs w:val="28"/>
        </w:rPr>
      </w:pPr>
    </w:p>
    <w:p w:rsidR="00867743" w:rsidRPr="00907746" w:rsidRDefault="00867743" w:rsidP="0090774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43">
        <w:rPr>
          <w:rFonts w:ascii="Times New Roman" w:hAnsi="Times New Roman" w:cs="Times New Roman"/>
          <w:sz w:val="24"/>
          <w:szCs w:val="24"/>
        </w:rPr>
        <w:t xml:space="preserve">Način dokazivanja </w:t>
      </w:r>
      <w:r>
        <w:rPr>
          <w:rFonts w:ascii="Times New Roman" w:hAnsi="Times New Roman" w:cs="Times New Roman"/>
          <w:sz w:val="24"/>
          <w:szCs w:val="24"/>
        </w:rPr>
        <w:t xml:space="preserve">financijske </w:t>
      </w:r>
      <w:r w:rsidRPr="00867743">
        <w:rPr>
          <w:rFonts w:ascii="Times New Roman" w:hAnsi="Times New Roman" w:cs="Times New Roman"/>
          <w:sz w:val="24"/>
          <w:szCs w:val="24"/>
        </w:rPr>
        <w:t>sposobnosti</w:t>
      </w:r>
    </w:p>
    <w:p w:rsidR="00FA48A3" w:rsidRPr="00652CD9" w:rsidRDefault="00D00CAE" w:rsidP="00907746">
      <w:pPr>
        <w:pStyle w:val="t-9-8"/>
        <w:numPr>
          <w:ilvl w:val="0"/>
          <w:numId w:val="8"/>
        </w:numPr>
        <w:jc w:val="both"/>
      </w:pPr>
      <w:r>
        <w:t>Potvrda porezne uprave o nepostojanju duga</w:t>
      </w:r>
      <w:r w:rsidR="00AB7A9E">
        <w:t xml:space="preserve"> ne starija od 30 dana  </w:t>
      </w:r>
      <w:r>
        <w:t>.</w:t>
      </w:r>
      <w:r w:rsidR="00867743">
        <w:t xml:space="preserve"> </w:t>
      </w:r>
    </w:p>
    <w:p w:rsidR="0051333E" w:rsidRPr="0051333E" w:rsidRDefault="0051333E" w:rsidP="004F3E4D">
      <w:pPr>
        <w:jc w:val="both"/>
        <w:outlineLvl w:val="0"/>
        <w:rPr>
          <w:b/>
          <w:sz w:val="28"/>
          <w:szCs w:val="28"/>
        </w:rPr>
      </w:pPr>
      <w:r w:rsidRPr="0051333E">
        <w:rPr>
          <w:b/>
          <w:sz w:val="28"/>
          <w:szCs w:val="28"/>
        </w:rPr>
        <w:t>RAZLOZI ISKLJUČENJA PONUDITELJA</w:t>
      </w:r>
    </w:p>
    <w:p w:rsidR="0051333E" w:rsidRPr="0051333E" w:rsidRDefault="0051333E" w:rsidP="0051333E">
      <w:pPr>
        <w:pStyle w:val="t-9-8"/>
        <w:ind w:firstLine="360"/>
        <w:jc w:val="both"/>
        <w:rPr>
          <w:color w:val="000000"/>
        </w:rPr>
      </w:pPr>
      <w:r w:rsidRPr="0051333E">
        <w:rPr>
          <w:color w:val="000000"/>
        </w:rPr>
        <w:t>Ako ponuditelj nije ispunio obvezu plaćanja dospjelih poreznih obveza i obveza za mirovinsko i zdravstveno osiguranje, osim ako mu je prema posebnom zakonu  plaćanje tih obveza nije dopušteno ili je odobrena odgoda plaćanja (primjerice u postupku predstečajne nagodbe).</w:t>
      </w:r>
    </w:p>
    <w:p w:rsidR="00867743" w:rsidRDefault="0051333E" w:rsidP="0051333E">
      <w:pPr>
        <w:pStyle w:val="t-9-8"/>
        <w:jc w:val="both"/>
        <w:rPr>
          <w:color w:val="000000"/>
        </w:rPr>
      </w:pPr>
      <w:r w:rsidRPr="0051333E">
        <w:rPr>
          <w:b/>
        </w:rPr>
        <w:t xml:space="preserve">Način dokazivanja </w:t>
      </w:r>
      <w:r>
        <w:rPr>
          <w:color w:val="000000"/>
          <w:sz w:val="28"/>
          <w:szCs w:val="28"/>
        </w:rPr>
        <w:t xml:space="preserve">- </w:t>
      </w:r>
      <w:r w:rsidRPr="0051333E">
        <w:rPr>
          <w:color w:val="000000"/>
        </w:rPr>
        <w:t xml:space="preserve">potvrdu Porezne uprave o stanju duga </w:t>
      </w:r>
    </w:p>
    <w:p w:rsidR="000129B7" w:rsidRDefault="000129B7" w:rsidP="0051333E">
      <w:pPr>
        <w:pStyle w:val="t-9-8"/>
        <w:jc w:val="both"/>
        <w:rPr>
          <w:color w:val="000000"/>
        </w:rPr>
      </w:pPr>
    </w:p>
    <w:p w:rsidR="004F3E4D" w:rsidRPr="004F3E4D" w:rsidRDefault="004F3E4D" w:rsidP="004F3E4D">
      <w:pPr>
        <w:spacing w:after="0" w:line="240" w:lineRule="auto"/>
        <w:jc w:val="both"/>
        <w:rPr>
          <w:b/>
          <w:sz w:val="28"/>
          <w:szCs w:val="28"/>
        </w:rPr>
      </w:pPr>
      <w:r w:rsidRPr="004F3E4D">
        <w:rPr>
          <w:b/>
          <w:sz w:val="28"/>
          <w:szCs w:val="28"/>
        </w:rPr>
        <w:lastRenderedPageBreak/>
        <w:t>VRSTA, SREDSTVO I UVJETI JAMSTVA:</w:t>
      </w:r>
    </w:p>
    <w:p w:rsidR="004F3E4D" w:rsidRPr="00AC5C28" w:rsidRDefault="004F3E4D" w:rsidP="004F3E4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C28">
        <w:rPr>
          <w:rFonts w:ascii="Times New Roman" w:hAnsi="Times New Roman" w:cs="Times New Roman"/>
          <w:b/>
          <w:sz w:val="24"/>
          <w:szCs w:val="24"/>
        </w:rPr>
        <w:t xml:space="preserve">jamstvo za uredno ispunjenje ugovora za slučaj povrede ugovornih obveza  </w:t>
      </w:r>
    </w:p>
    <w:p w:rsidR="004F3E4D" w:rsidRDefault="004F3E4D" w:rsidP="004F3E4D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AC5C28" w:rsidRDefault="004F3E4D" w:rsidP="00AC5C28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3E4D">
        <w:rPr>
          <w:rFonts w:ascii="Times New Roman" w:hAnsi="Times New Roman" w:cs="Times New Roman"/>
          <w:sz w:val="24"/>
          <w:szCs w:val="24"/>
        </w:rPr>
        <w:t>Jamstvo za uredno ispunjenje ugovora</w:t>
      </w:r>
      <w:r w:rsidRPr="004F3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E4D">
        <w:rPr>
          <w:rFonts w:ascii="Times New Roman" w:hAnsi="Times New Roman" w:cs="Times New Roman"/>
          <w:sz w:val="24"/>
          <w:szCs w:val="24"/>
        </w:rPr>
        <w:t xml:space="preserve">dostavlja se u obliku zadužnice na iznos od </w:t>
      </w:r>
      <w:r w:rsidR="00AA57F4">
        <w:rPr>
          <w:rFonts w:ascii="Times New Roman" w:hAnsi="Times New Roman" w:cs="Times New Roman"/>
          <w:b/>
          <w:color w:val="000000"/>
          <w:sz w:val="24"/>
          <w:szCs w:val="24"/>
        </w:rPr>
        <w:t>45</w:t>
      </w:r>
      <w:r w:rsidRPr="004F3E4D">
        <w:rPr>
          <w:rFonts w:ascii="Times New Roman" w:hAnsi="Times New Roman" w:cs="Times New Roman"/>
          <w:b/>
          <w:color w:val="000000"/>
          <w:sz w:val="24"/>
          <w:szCs w:val="24"/>
        </w:rPr>
        <w:t>.000,00 kn.</w:t>
      </w:r>
    </w:p>
    <w:p w:rsidR="004F3E4D" w:rsidRPr="00AA57F4" w:rsidRDefault="004F3E4D" w:rsidP="00AC5C2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F3E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C5C28" w:rsidRPr="00AA57F4">
        <w:rPr>
          <w:rFonts w:ascii="Times New Roman" w:hAnsi="Times New Roman" w:cs="Times New Roman"/>
          <w:color w:val="000000"/>
          <w:sz w:val="24"/>
          <w:szCs w:val="24"/>
          <w:u w:val="single"/>
        </w:rPr>
        <w:t>Jamstvo dostavlja odabrani ponuditelj kod potpisivanja Ugovora.</w:t>
      </w:r>
    </w:p>
    <w:p w:rsidR="00AA57F4" w:rsidRPr="008A7F3F" w:rsidRDefault="00AA57F4" w:rsidP="008A7F3F">
      <w:pPr>
        <w:pStyle w:val="Odlomakpopisa"/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7F4">
        <w:rPr>
          <w:rFonts w:ascii="Times New Roman" w:hAnsi="Times New Roman" w:cs="Times New Roman"/>
          <w:b/>
          <w:sz w:val="24"/>
          <w:szCs w:val="24"/>
        </w:rPr>
        <w:t>jamstvo za otklanjanje nedostataka u jamstvenom roku</w:t>
      </w:r>
    </w:p>
    <w:p w:rsidR="00AA57F4" w:rsidRPr="00AA57F4" w:rsidRDefault="00AA57F4" w:rsidP="00AA57F4">
      <w:pPr>
        <w:widowControl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57F4">
        <w:rPr>
          <w:rFonts w:ascii="Times New Roman" w:hAnsi="Times New Roman" w:cs="Times New Roman"/>
          <w:sz w:val="24"/>
          <w:szCs w:val="24"/>
        </w:rPr>
        <w:t xml:space="preserve">Odabrani ponuditelj obvezan je, u roku od 8 dana od dana uspješno provedenog </w:t>
      </w:r>
      <w:r w:rsidR="00F11F56">
        <w:rPr>
          <w:rFonts w:ascii="Times New Roman" w:hAnsi="Times New Roman" w:cs="Times New Roman"/>
          <w:sz w:val="24"/>
          <w:szCs w:val="24"/>
        </w:rPr>
        <w:t xml:space="preserve">internog </w:t>
      </w:r>
      <w:r w:rsidRPr="00AA57F4">
        <w:rPr>
          <w:rFonts w:ascii="Times New Roman" w:hAnsi="Times New Roman" w:cs="Times New Roman"/>
          <w:sz w:val="24"/>
          <w:szCs w:val="24"/>
        </w:rPr>
        <w:t xml:space="preserve">tehničkog pregleda, javnom naručitelju izdati jamstvo za otklanjanje nedostataka u jamstvenom roku u iznosu 10% vrijednosti izvedenih radova bez PDV-a za slučaj da isti u jamstvenom roku ne ispuni obveze otklanjanja nedostataka koje ima po osnovi jamstva ili s naslova naknade štete, i to u obliku zadužnice s rokom važenja </w:t>
      </w:r>
      <w:r w:rsidR="00637D47">
        <w:rPr>
          <w:rFonts w:ascii="Times New Roman" w:hAnsi="Times New Roman" w:cs="Times New Roman"/>
          <w:sz w:val="24"/>
          <w:szCs w:val="24"/>
        </w:rPr>
        <w:t>ovisno o ponuđenom jamstvenom roku, danoj u ponudi.</w:t>
      </w:r>
    </w:p>
    <w:p w:rsidR="00637D47" w:rsidRDefault="00AA57F4" w:rsidP="00AA57F4">
      <w:pPr>
        <w:widowControl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57F4">
        <w:rPr>
          <w:rFonts w:ascii="Times New Roman" w:hAnsi="Times New Roman" w:cs="Times New Roman"/>
          <w:sz w:val="24"/>
          <w:szCs w:val="24"/>
        </w:rPr>
        <w:t xml:space="preserve">Odabrani ponuditelj (Izvoditelj) jamči za ugovornu kvalitetu izvedenih radova </w:t>
      </w:r>
      <w:r w:rsidR="00637D47" w:rsidRPr="00AA57F4">
        <w:rPr>
          <w:rFonts w:ascii="Times New Roman" w:hAnsi="Times New Roman" w:cs="Times New Roman"/>
          <w:sz w:val="24"/>
          <w:szCs w:val="24"/>
        </w:rPr>
        <w:t>u trajanju</w:t>
      </w:r>
      <w:r w:rsidR="00637D47">
        <w:rPr>
          <w:rFonts w:ascii="Times New Roman" w:hAnsi="Times New Roman" w:cs="Times New Roman"/>
          <w:sz w:val="24"/>
          <w:szCs w:val="24"/>
        </w:rPr>
        <w:t xml:space="preserve">, </w:t>
      </w:r>
      <w:r w:rsidR="00637D47" w:rsidRPr="00AA57F4">
        <w:rPr>
          <w:rFonts w:ascii="Times New Roman" w:hAnsi="Times New Roman" w:cs="Times New Roman"/>
          <w:sz w:val="24"/>
          <w:szCs w:val="24"/>
        </w:rPr>
        <w:t xml:space="preserve"> </w:t>
      </w:r>
      <w:r w:rsidR="00637D47">
        <w:rPr>
          <w:rFonts w:ascii="Times New Roman" w:hAnsi="Times New Roman" w:cs="Times New Roman"/>
          <w:sz w:val="24"/>
          <w:szCs w:val="24"/>
        </w:rPr>
        <w:t xml:space="preserve">sukladno ponuđenom jamstvenom roku u ponudi, </w:t>
      </w:r>
      <w:r w:rsidRPr="00AA57F4">
        <w:rPr>
          <w:rFonts w:ascii="Times New Roman" w:hAnsi="Times New Roman" w:cs="Times New Roman"/>
          <w:sz w:val="24"/>
          <w:szCs w:val="24"/>
        </w:rPr>
        <w:t>od dana primopredaje</w:t>
      </w:r>
      <w:r w:rsidR="00637D47">
        <w:rPr>
          <w:rFonts w:ascii="Times New Roman" w:hAnsi="Times New Roman" w:cs="Times New Roman"/>
          <w:sz w:val="24"/>
          <w:szCs w:val="24"/>
        </w:rPr>
        <w:t>.</w:t>
      </w:r>
    </w:p>
    <w:p w:rsidR="00854163" w:rsidRDefault="00AA57F4" w:rsidP="00AA57F4">
      <w:pPr>
        <w:widowControl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57F4">
        <w:rPr>
          <w:rFonts w:ascii="Times New Roman" w:hAnsi="Times New Roman" w:cs="Times New Roman"/>
          <w:sz w:val="24"/>
          <w:szCs w:val="24"/>
        </w:rPr>
        <w:t xml:space="preserve">Odabrani ponuditelj (Izvoditelj) dužan je na poziv javnog naručitelja o svom trošku otkloniti sve nedostatke koji se pokažu za vrijeme jamstvenog roka, a koji su nastali uslijed toga što se odabrani ponuditelj (Izvoditelj) nije držao svojih obaveza u pogledu kvalitete radova i materijala. </w:t>
      </w:r>
    </w:p>
    <w:p w:rsidR="00AA57F4" w:rsidRPr="00AA57F4" w:rsidRDefault="00AA57F4" w:rsidP="00AA57F4">
      <w:pPr>
        <w:widowControl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57F4">
        <w:rPr>
          <w:rFonts w:ascii="Times New Roman" w:hAnsi="Times New Roman" w:cs="Times New Roman"/>
          <w:sz w:val="24"/>
          <w:szCs w:val="24"/>
        </w:rPr>
        <w:t>Ukoliko se odabrani ponuditelj (Izvoditelj) ne odazove na poziv javnog naručitelja i/ili ne otkloni nedostatke u navedenom roku, javni naručitelj će iste otkloniti putem treće osobe, bez ikakve obaveze za određenu cijenu radova, a na teret odabranog ponuditelja (Izvoditelja) naplatom jamstva za otklanjanje nedostataka u jamstvenom roku.</w:t>
      </w:r>
    </w:p>
    <w:p w:rsidR="00502E9D" w:rsidRPr="00FE389F" w:rsidRDefault="003332A5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389F">
        <w:rPr>
          <w:rFonts w:ascii="Times New Roman" w:hAnsi="Times New Roman" w:cs="Times New Roman"/>
          <w:b/>
          <w:sz w:val="24"/>
          <w:szCs w:val="24"/>
        </w:rPr>
        <w:t>KRITERIJ ZA ODABIR</w:t>
      </w:r>
    </w:p>
    <w:p w:rsidR="00BD2468" w:rsidRDefault="00AA57F4" w:rsidP="00BD246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Ekonomski najpovoljnija ponuda</w:t>
      </w:r>
      <w:r w:rsidR="00BD2468">
        <w:rPr>
          <w:rFonts w:ascii="Times New Roman" w:hAnsi="Times New Roman" w:cs="Times New Roman"/>
          <w:sz w:val="24"/>
          <w:szCs w:val="24"/>
        </w:rPr>
        <w:t>.</w:t>
      </w:r>
    </w:p>
    <w:p w:rsidR="00BD2468" w:rsidRDefault="00BD2468" w:rsidP="00BD246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D2468">
        <w:rPr>
          <w:rFonts w:ascii="Times New Roman" w:hAnsi="Times New Roman" w:cs="Times New Roman"/>
          <w:sz w:val="24"/>
          <w:szCs w:val="24"/>
        </w:rPr>
        <w:t>konomski najpovoljnija ponuda utvrđuje se na temelju cijene i roka izvršenja radova .</w:t>
      </w:r>
    </w:p>
    <w:p w:rsidR="00BD2468" w:rsidRPr="00BD2468" w:rsidRDefault="00BD2468" w:rsidP="00BD246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javni naručitelj odabrat će ponudu koja je zaprimljena ranije.</w:t>
      </w:r>
    </w:p>
    <w:p w:rsidR="00BD2468" w:rsidRPr="00BD2468" w:rsidRDefault="00BD2468" w:rsidP="00BD246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 xml:space="preserve"> </w:t>
      </w:r>
      <w:r w:rsidRPr="00BD2468">
        <w:rPr>
          <w:rFonts w:ascii="Times New Roman" w:hAnsi="Times New Roman" w:cs="Times New Roman"/>
          <w:b/>
          <w:sz w:val="24"/>
          <w:szCs w:val="24"/>
        </w:rPr>
        <w:t>Cijena- 80%</w:t>
      </w:r>
    </w:p>
    <w:p w:rsidR="00BD2468" w:rsidRPr="00DA7A4F" w:rsidRDefault="00DA7A4F" w:rsidP="00DA7A4F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Jamstveni rok 20</w:t>
      </w:r>
      <w:r w:rsidR="00BD2468" w:rsidRPr="00DA7A4F">
        <w:rPr>
          <w:rFonts w:ascii="Times New Roman" w:hAnsi="Times New Roman" w:cs="Times New Roman"/>
          <w:b/>
          <w:sz w:val="24"/>
          <w:szCs w:val="24"/>
        </w:rPr>
        <w:t>%</w:t>
      </w:r>
    </w:p>
    <w:p w:rsidR="00907746" w:rsidRPr="00BD2468" w:rsidRDefault="00907746" w:rsidP="0090774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>Radi lakšeg računanja svakom kriteriju prema njegovom relativnom značaju dodijeliti će se maksimalni broj bodova (</w:t>
      </w:r>
      <w:r w:rsidRPr="00BD2468">
        <w:rPr>
          <w:rFonts w:ascii="Times New Roman" w:hAnsi="Times New Roman" w:cs="Times New Roman"/>
          <w:i/>
          <w:iCs/>
          <w:sz w:val="24"/>
          <w:szCs w:val="24"/>
        </w:rPr>
        <w:t>zaokruženo na dvije decimale</w:t>
      </w:r>
      <w:r w:rsidRPr="00BD2468">
        <w:rPr>
          <w:rFonts w:ascii="Times New Roman" w:hAnsi="Times New Roman" w:cs="Times New Roman"/>
          <w:sz w:val="24"/>
          <w:szCs w:val="24"/>
        </w:rPr>
        <w:t>):</w:t>
      </w:r>
    </w:p>
    <w:p w:rsidR="00BD2468" w:rsidRPr="00BD2468" w:rsidRDefault="00BD2468" w:rsidP="00BD24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 xml:space="preserve">Cijena- 80%=&gt; 80 bodova </w:t>
      </w:r>
    </w:p>
    <w:p w:rsidR="00BD2468" w:rsidRDefault="00637D47" w:rsidP="00BD24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Jamstveni rok </w:t>
      </w:r>
      <w:r w:rsidR="00BD2468" w:rsidRPr="00BD2468">
        <w:rPr>
          <w:rFonts w:ascii="Times New Roman" w:hAnsi="Times New Roman" w:cs="Times New Roman"/>
          <w:sz w:val="24"/>
          <w:szCs w:val="24"/>
        </w:rPr>
        <w:t>- 20%=&gt; 20 bodova</w:t>
      </w:r>
    </w:p>
    <w:p w:rsidR="00637D47" w:rsidRPr="00BD2468" w:rsidRDefault="00637D47" w:rsidP="00637D47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>Formula po kojoj se izračunava eko</w:t>
      </w:r>
      <w:r>
        <w:rPr>
          <w:rFonts w:ascii="Times New Roman" w:hAnsi="Times New Roman" w:cs="Times New Roman"/>
          <w:sz w:val="24"/>
          <w:szCs w:val="24"/>
        </w:rPr>
        <w:t>nomski najpovoljnija ponuda je: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 xml:space="preserve">T = C + RIR 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BD2468">
        <w:rPr>
          <w:rFonts w:ascii="Times New Roman" w:hAnsi="Times New Roman" w:cs="Times New Roman"/>
          <w:sz w:val="24"/>
          <w:szCs w:val="24"/>
        </w:rPr>
        <w:t>= ukupan broj bodova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D2468">
        <w:rPr>
          <w:rFonts w:ascii="Times New Roman" w:hAnsi="Times New Roman" w:cs="Times New Roman"/>
          <w:sz w:val="24"/>
          <w:szCs w:val="24"/>
        </w:rPr>
        <w:t xml:space="preserve"> = broj bodova koji je ponuda dobila za ponuđenu cijenu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RIR</w:t>
      </w:r>
      <w:r w:rsidRPr="00BD2468">
        <w:rPr>
          <w:rFonts w:ascii="Times New Roman" w:hAnsi="Times New Roman" w:cs="Times New Roman"/>
          <w:sz w:val="24"/>
          <w:szCs w:val="24"/>
        </w:rPr>
        <w:t xml:space="preserve"> = broj bodova koju je ponuda dobila za rok izvršenja radova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68">
        <w:rPr>
          <w:rFonts w:ascii="Times New Roman" w:hAnsi="Times New Roman" w:cs="Times New Roman"/>
          <w:b/>
          <w:sz w:val="24"/>
          <w:szCs w:val="24"/>
        </w:rPr>
        <w:t>CIJENA- 80%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lastRenderedPageBreak/>
        <w:t>Maksimalni broj bodova dodijelit će se ponudi s najnižom cijenom. Ovisno o najnižoj cijeni ponude ostale ponude će dobiti manji broj bodov</w:t>
      </w:r>
      <w:r>
        <w:rPr>
          <w:rFonts w:ascii="Times New Roman" w:hAnsi="Times New Roman" w:cs="Times New Roman"/>
          <w:sz w:val="24"/>
          <w:szCs w:val="24"/>
        </w:rPr>
        <w:t>a, sukladno slijedećoj formuli: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C = NC/CP * 80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D2468">
        <w:rPr>
          <w:rFonts w:ascii="Times New Roman" w:hAnsi="Times New Roman" w:cs="Times New Roman"/>
          <w:sz w:val="24"/>
          <w:szCs w:val="24"/>
        </w:rPr>
        <w:t xml:space="preserve"> – broj bodova koju je ponuda dobila za ponuđenu cijenu 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NC</w:t>
      </w:r>
      <w:r w:rsidRPr="00BD2468">
        <w:rPr>
          <w:rFonts w:ascii="Times New Roman" w:hAnsi="Times New Roman" w:cs="Times New Roman"/>
          <w:sz w:val="24"/>
          <w:szCs w:val="24"/>
        </w:rPr>
        <w:t xml:space="preserve"> – najniža cijena ponuđena u postupku nabave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CP</w:t>
      </w:r>
      <w:r w:rsidRPr="00BD2468">
        <w:rPr>
          <w:rFonts w:ascii="Times New Roman" w:hAnsi="Times New Roman" w:cs="Times New Roman"/>
          <w:sz w:val="24"/>
          <w:szCs w:val="24"/>
        </w:rPr>
        <w:t xml:space="preserve"> – cijena ponude koja je predmet ocjene</w:t>
      </w:r>
    </w:p>
    <w:p w:rsidR="00BD2468" w:rsidRPr="00BD2468" w:rsidRDefault="00BD2468" w:rsidP="00BD24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BD2468">
        <w:rPr>
          <w:rFonts w:ascii="Times New Roman" w:hAnsi="Times New Roman" w:cs="Times New Roman"/>
          <w:sz w:val="24"/>
          <w:szCs w:val="24"/>
        </w:rPr>
        <w:t xml:space="preserve"> – maksi</w:t>
      </w:r>
      <w:r>
        <w:rPr>
          <w:rFonts w:ascii="Times New Roman" w:hAnsi="Times New Roman" w:cs="Times New Roman"/>
          <w:sz w:val="24"/>
          <w:szCs w:val="24"/>
        </w:rPr>
        <w:t>malni broj bodova</w:t>
      </w:r>
    </w:p>
    <w:p w:rsidR="00BD2468" w:rsidRPr="00BD2468" w:rsidRDefault="00BD2468" w:rsidP="00BD2468">
      <w:pPr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 xml:space="preserve">- U cijenu moraju biti uračunati svi troškovi radova do razine gotovosti. </w:t>
      </w:r>
    </w:p>
    <w:p w:rsidR="00BD2468" w:rsidRDefault="00BD2468" w:rsidP="00BD2468">
      <w:pPr>
        <w:jc w:val="both"/>
        <w:rPr>
          <w:rFonts w:ascii="Times New Roman" w:hAnsi="Times New Roman" w:cs="Times New Roman"/>
          <w:sz w:val="24"/>
          <w:szCs w:val="24"/>
        </w:rPr>
      </w:pPr>
      <w:r w:rsidRPr="00BD2468">
        <w:rPr>
          <w:rFonts w:ascii="Times New Roman" w:hAnsi="Times New Roman" w:cs="Times New Roman"/>
          <w:sz w:val="24"/>
          <w:szCs w:val="24"/>
        </w:rPr>
        <w:t>- Uspoređivat će se cijene ponuda bez PDV-a</w:t>
      </w:r>
    </w:p>
    <w:p w:rsidR="00907746" w:rsidRPr="00907746" w:rsidRDefault="00DA7A4F" w:rsidP="00907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JAMSTVENI ROK ZA IZVRŠENJE RADOVA </w:t>
      </w:r>
      <w:r w:rsidR="00907746">
        <w:rPr>
          <w:rFonts w:ascii="Times New Roman" w:hAnsi="Times New Roman" w:cs="Times New Roman"/>
          <w:b/>
          <w:bCs/>
          <w:sz w:val="24"/>
          <w:szCs w:val="24"/>
        </w:rPr>
        <w:t xml:space="preserve">20 % </w:t>
      </w:r>
    </w:p>
    <w:p w:rsidR="00DA7A4F" w:rsidRDefault="00DA7A4F" w:rsidP="00DA7A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Naručitelj je odredio minimalni jamstveni rok za</w:t>
      </w:r>
      <w:r w:rsidR="008A7F3F">
        <w:rPr>
          <w:rFonts w:ascii="Times New Roman" w:hAnsi="Times New Roman" w:cs="Times New Roman"/>
          <w:spacing w:val="-1"/>
          <w:sz w:val="24"/>
          <w:szCs w:val="24"/>
        </w:rPr>
        <w:t xml:space="preserve"> izvršene radove u trajanju od 24 mjeseca.</w:t>
      </w:r>
    </w:p>
    <w:p w:rsidR="00DA7A4F" w:rsidRDefault="00DA7A4F" w:rsidP="00DA7A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A7A4F" w:rsidRDefault="00DA7A4F" w:rsidP="00DA7A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9A6">
        <w:rPr>
          <w:rFonts w:ascii="Times New Roman" w:hAnsi="Times New Roman" w:cs="Times New Roman"/>
          <w:spacing w:val="-1"/>
          <w:sz w:val="24"/>
          <w:szCs w:val="24"/>
        </w:rPr>
        <w:t>Bodovi za ponuđen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 du</w:t>
      </w:r>
      <w:r>
        <w:rPr>
          <w:rFonts w:ascii="Times New Roman" w:hAnsi="Times New Roman" w:cs="Times New Roman"/>
          <w:spacing w:val="-1"/>
          <w:sz w:val="24"/>
          <w:szCs w:val="24"/>
        </w:rPr>
        <w:t>lji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 jamstveni rok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za isporučenu opremu 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>dodjeljivat će se u skladu sa slijedećom skalom: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A7A4F" w:rsidRPr="00C319A6" w:rsidRDefault="00DA7A4F" w:rsidP="00DA7A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854163" w:rsidRPr="00C319A6" w:rsidRDefault="00854163" w:rsidP="0085416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Jamstveni rok </w:t>
      </w:r>
      <w:r>
        <w:rPr>
          <w:rFonts w:ascii="Times New Roman" w:hAnsi="Times New Roman" w:cs="Times New Roman"/>
          <w:spacing w:val="-1"/>
          <w:sz w:val="24"/>
          <w:szCs w:val="24"/>
        </w:rPr>
        <w:t>od 60 i više mjeseci: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20 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bodova </w:t>
      </w:r>
    </w:p>
    <w:p w:rsidR="00854163" w:rsidRDefault="00854163" w:rsidP="0085416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54163" w:rsidRPr="00C319A6" w:rsidRDefault="00854163" w:rsidP="0085416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Jamstveni rok </w:t>
      </w:r>
      <w:r>
        <w:rPr>
          <w:rFonts w:ascii="Times New Roman" w:hAnsi="Times New Roman" w:cs="Times New Roman"/>
          <w:spacing w:val="-1"/>
          <w:sz w:val="24"/>
          <w:szCs w:val="24"/>
        </w:rPr>
        <w:t>od 36-59 mjeseci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>: 1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 bodova </w:t>
      </w:r>
    </w:p>
    <w:p w:rsidR="00854163" w:rsidRDefault="00854163" w:rsidP="0085416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54163" w:rsidRDefault="00854163" w:rsidP="0085416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Jamstveni rok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od 25-35 mjeseci 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C319A6">
        <w:rPr>
          <w:rFonts w:ascii="Times New Roman" w:hAnsi="Times New Roman" w:cs="Times New Roman"/>
          <w:spacing w:val="-1"/>
          <w:sz w:val="24"/>
          <w:szCs w:val="24"/>
        </w:rPr>
        <w:t xml:space="preserve"> bodova</w:t>
      </w:r>
    </w:p>
    <w:p w:rsidR="00854163" w:rsidRPr="0061651D" w:rsidRDefault="00854163" w:rsidP="00854163">
      <w:pPr>
        <w:pStyle w:val="Odlomakpopisa"/>
        <w:rPr>
          <w:rFonts w:ascii="Times New Roman" w:hAnsi="Times New Roman" w:cs="Times New Roman"/>
          <w:spacing w:val="-1"/>
          <w:sz w:val="24"/>
          <w:szCs w:val="24"/>
        </w:rPr>
      </w:pPr>
    </w:p>
    <w:p w:rsidR="00854163" w:rsidRPr="00C319A6" w:rsidRDefault="00854163" w:rsidP="0085416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Jamstveni rok od 0-24 mjeseca : 5 bodova </w:t>
      </w:r>
    </w:p>
    <w:p w:rsidR="00854163" w:rsidRDefault="00854163" w:rsidP="0085416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A7A4F" w:rsidRDefault="00DA7A4F" w:rsidP="00DA7A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07746" w:rsidRPr="00907746" w:rsidRDefault="003A334E" w:rsidP="00907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JR</w:t>
      </w:r>
      <w:r w:rsidR="00907746" w:rsidRPr="00907746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764B72">
        <w:rPr>
          <w:rFonts w:ascii="Times New Roman" w:hAnsi="Times New Roman" w:cs="Times New Roman"/>
          <w:b/>
          <w:bCs/>
          <w:sz w:val="24"/>
          <w:szCs w:val="24"/>
        </w:rPr>
        <w:t xml:space="preserve"> JRP/</w:t>
      </w:r>
      <w:r w:rsidR="004947C3" w:rsidRPr="00907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B72">
        <w:rPr>
          <w:rFonts w:ascii="Times New Roman" w:hAnsi="Times New Roman" w:cs="Times New Roman"/>
          <w:b/>
          <w:bCs/>
          <w:sz w:val="24"/>
          <w:szCs w:val="24"/>
        </w:rPr>
        <w:t xml:space="preserve">NJR </w:t>
      </w:r>
      <w:r w:rsidR="00907746" w:rsidRPr="00907746">
        <w:rPr>
          <w:rFonts w:ascii="Times New Roman" w:hAnsi="Times New Roman" w:cs="Times New Roman"/>
          <w:b/>
          <w:bCs/>
          <w:sz w:val="24"/>
          <w:szCs w:val="24"/>
        </w:rPr>
        <w:t xml:space="preserve"> * 20</w:t>
      </w:r>
    </w:p>
    <w:p w:rsidR="00907746" w:rsidRPr="00907746" w:rsidRDefault="00764B72" w:rsidP="00907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907746" w:rsidRPr="0090774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07746" w:rsidRPr="00907746">
        <w:rPr>
          <w:rFonts w:ascii="Times New Roman" w:hAnsi="Times New Roman" w:cs="Times New Roman"/>
          <w:sz w:val="24"/>
          <w:szCs w:val="24"/>
        </w:rPr>
        <w:t xml:space="preserve"> – broj bodova koju je ponuda dobila za </w:t>
      </w:r>
      <w:r w:rsidR="003A334E">
        <w:rPr>
          <w:rFonts w:ascii="Times New Roman" w:hAnsi="Times New Roman" w:cs="Times New Roman"/>
          <w:sz w:val="24"/>
          <w:szCs w:val="24"/>
        </w:rPr>
        <w:t>jamstveni rok</w:t>
      </w:r>
    </w:p>
    <w:p w:rsidR="00907746" w:rsidRPr="00907746" w:rsidRDefault="004947C3" w:rsidP="00907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907746" w:rsidRPr="0090774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07746" w:rsidRPr="00907746">
        <w:rPr>
          <w:rFonts w:ascii="Times New Roman" w:hAnsi="Times New Roman" w:cs="Times New Roman"/>
          <w:sz w:val="24"/>
          <w:szCs w:val="24"/>
        </w:rPr>
        <w:t>–</w:t>
      </w:r>
      <w:r w:rsidR="00420684">
        <w:rPr>
          <w:rFonts w:ascii="Times New Roman" w:hAnsi="Times New Roman" w:cs="Times New Roman"/>
          <w:sz w:val="24"/>
          <w:szCs w:val="24"/>
        </w:rPr>
        <w:t xml:space="preserve"> </w:t>
      </w:r>
      <w:r w:rsidR="00764B72">
        <w:rPr>
          <w:rFonts w:ascii="Times New Roman" w:hAnsi="Times New Roman" w:cs="Times New Roman"/>
          <w:sz w:val="24"/>
          <w:szCs w:val="24"/>
        </w:rPr>
        <w:t xml:space="preserve">najduži </w:t>
      </w:r>
      <w:r w:rsidR="003A334E">
        <w:rPr>
          <w:rFonts w:ascii="Times New Roman" w:hAnsi="Times New Roman" w:cs="Times New Roman"/>
          <w:sz w:val="24"/>
          <w:szCs w:val="24"/>
        </w:rPr>
        <w:t xml:space="preserve">jamstveni rok za </w:t>
      </w:r>
      <w:r w:rsidR="00764B72">
        <w:rPr>
          <w:rFonts w:ascii="Times New Roman" w:hAnsi="Times New Roman" w:cs="Times New Roman"/>
          <w:sz w:val="24"/>
          <w:szCs w:val="24"/>
        </w:rPr>
        <w:t>izvršene radove</w:t>
      </w:r>
      <w:r w:rsidR="00907746" w:rsidRPr="00907746">
        <w:rPr>
          <w:rFonts w:ascii="Times New Roman" w:hAnsi="Times New Roman" w:cs="Times New Roman"/>
          <w:sz w:val="24"/>
          <w:szCs w:val="24"/>
        </w:rPr>
        <w:t xml:space="preserve"> ponuđena u postupku nabave</w:t>
      </w:r>
    </w:p>
    <w:p w:rsidR="00907746" w:rsidRPr="00907746" w:rsidRDefault="004947C3" w:rsidP="00907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764B72">
        <w:rPr>
          <w:rFonts w:ascii="Times New Roman" w:hAnsi="Times New Roman" w:cs="Times New Roman"/>
          <w:b/>
          <w:bCs/>
          <w:sz w:val="24"/>
          <w:szCs w:val="24"/>
        </w:rPr>
        <w:t>RP</w:t>
      </w:r>
      <w:r w:rsidR="00907746" w:rsidRPr="009077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jamstveni rok </w:t>
      </w:r>
      <w:r w:rsidR="00907746" w:rsidRPr="00907746">
        <w:rPr>
          <w:rFonts w:ascii="Times New Roman" w:hAnsi="Times New Roman" w:cs="Times New Roman"/>
          <w:sz w:val="24"/>
          <w:szCs w:val="24"/>
        </w:rPr>
        <w:t>ponude koja je predmet ocjene</w:t>
      </w:r>
    </w:p>
    <w:p w:rsidR="00907746" w:rsidRPr="00907746" w:rsidRDefault="00907746" w:rsidP="009077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774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07746">
        <w:rPr>
          <w:rFonts w:ascii="Times New Roman" w:hAnsi="Times New Roman" w:cs="Times New Roman"/>
          <w:sz w:val="24"/>
          <w:szCs w:val="24"/>
        </w:rPr>
        <w:t xml:space="preserve"> – maksimalni broj bodova</w:t>
      </w:r>
    </w:p>
    <w:p w:rsidR="004F3E4D" w:rsidRPr="00BD2468" w:rsidRDefault="004F3E4D" w:rsidP="003332A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2468">
        <w:rPr>
          <w:rFonts w:ascii="Times New Roman" w:hAnsi="Times New Roman" w:cs="Times New Roman"/>
          <w:sz w:val="24"/>
          <w:szCs w:val="24"/>
          <w:u w:val="single"/>
        </w:rPr>
        <w:t>Općinski načelnik zadržava pravo</w:t>
      </w:r>
      <w:r w:rsidR="00AD17C1" w:rsidRPr="00BD2468">
        <w:rPr>
          <w:rFonts w:ascii="Times New Roman" w:hAnsi="Times New Roman" w:cs="Times New Roman"/>
          <w:sz w:val="24"/>
          <w:szCs w:val="24"/>
          <w:u w:val="single"/>
        </w:rPr>
        <w:t xml:space="preserve"> neprihvaćanja niti jedne ponude.</w:t>
      </w:r>
    </w:p>
    <w:p w:rsidR="00677539" w:rsidRDefault="00677539" w:rsidP="0033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7C1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473A">
        <w:rPr>
          <w:rFonts w:ascii="Times New Roman" w:hAnsi="Times New Roman" w:cs="Times New Roman"/>
          <w:b/>
          <w:sz w:val="24"/>
          <w:szCs w:val="24"/>
        </w:rPr>
        <w:t xml:space="preserve">POČETAK RADOVA: </w:t>
      </w:r>
      <w:r w:rsidR="00764B72">
        <w:rPr>
          <w:rFonts w:ascii="Times New Roman" w:hAnsi="Times New Roman" w:cs="Times New Roman"/>
          <w:b/>
          <w:sz w:val="24"/>
          <w:szCs w:val="24"/>
        </w:rPr>
        <w:t xml:space="preserve">u roku od 15 dana od dana potpisivanja </w:t>
      </w:r>
      <w:r>
        <w:rPr>
          <w:rFonts w:ascii="Times New Roman" w:hAnsi="Times New Roman" w:cs="Times New Roman"/>
          <w:b/>
          <w:sz w:val="24"/>
          <w:szCs w:val="24"/>
        </w:rPr>
        <w:t xml:space="preserve">Ugovora </w:t>
      </w:r>
    </w:p>
    <w:p w:rsidR="0012473A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DD9" w:rsidRDefault="00543C28" w:rsidP="00C324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C28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</w:p>
    <w:p w:rsidR="00BD2468" w:rsidRDefault="00FE6DD9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D2468" w:rsidRPr="00BD2468">
        <w:rPr>
          <w:rFonts w:ascii="Times New Roman" w:hAnsi="Times New Roman" w:cs="Times New Roman"/>
          <w:sz w:val="24"/>
          <w:szCs w:val="24"/>
        </w:rPr>
        <w:t>Ponuda se može dostaviti elektronski putem</w:t>
      </w:r>
      <w:r w:rsidR="00BD2468">
        <w:rPr>
          <w:rFonts w:ascii="Times New Roman" w:hAnsi="Times New Roman" w:cs="Times New Roman"/>
          <w:sz w:val="24"/>
          <w:szCs w:val="24"/>
        </w:rPr>
        <w:t xml:space="preserve"> na </w:t>
      </w:r>
      <w:r w:rsidR="00BD2468" w:rsidRPr="00BD2468">
        <w:rPr>
          <w:rFonts w:ascii="Times New Roman" w:hAnsi="Times New Roman" w:cs="Times New Roman"/>
          <w:sz w:val="24"/>
          <w:szCs w:val="24"/>
        </w:rPr>
        <w:t xml:space="preserve"> </w:t>
      </w:r>
      <w:r w:rsidR="00907746">
        <w:rPr>
          <w:rFonts w:ascii="Times New Roman" w:hAnsi="Times New Roman" w:cs="Times New Roman"/>
          <w:sz w:val="24"/>
          <w:szCs w:val="24"/>
        </w:rPr>
        <w:t>e-mail</w:t>
      </w:r>
      <w:r w:rsidR="00BD246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BD2468" w:rsidRPr="00942BE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cila.todorovic@knezevi-vinogradi.hr</w:t>
        </w:r>
      </w:hyperlink>
      <w:r w:rsidR="00BD2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468" w:rsidRPr="00BD2468">
        <w:rPr>
          <w:rFonts w:ascii="Times New Roman" w:hAnsi="Times New Roman" w:cs="Times New Roman"/>
          <w:sz w:val="24"/>
          <w:szCs w:val="24"/>
        </w:rPr>
        <w:t>ili</w:t>
      </w:r>
      <w:r w:rsidR="00BD2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468">
        <w:rPr>
          <w:rFonts w:ascii="Times New Roman" w:hAnsi="Times New Roman" w:cs="Times New Roman"/>
          <w:sz w:val="24"/>
          <w:szCs w:val="24"/>
        </w:rPr>
        <w:t xml:space="preserve">putem pošte ili osobno na pisarnicu Općine </w:t>
      </w:r>
      <w:r w:rsidR="00764B72">
        <w:rPr>
          <w:rFonts w:ascii="Times New Roman" w:hAnsi="Times New Roman" w:cs="Times New Roman"/>
          <w:sz w:val="24"/>
          <w:szCs w:val="24"/>
        </w:rPr>
        <w:t>Kn.Vinogradi, Hrvatske Republike 3, 31309 Kneževi Vinogradi</w:t>
      </w:r>
      <w:r w:rsidR="00BD2468">
        <w:rPr>
          <w:rFonts w:ascii="Times New Roman" w:hAnsi="Times New Roman" w:cs="Times New Roman"/>
          <w:sz w:val="24"/>
          <w:szCs w:val="24"/>
        </w:rPr>
        <w:t>.</w:t>
      </w:r>
    </w:p>
    <w:p w:rsidR="00525B45" w:rsidRDefault="00BD2468" w:rsidP="00BD24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Ponudu </w:t>
      </w:r>
      <w:r w:rsidR="00525B45">
        <w:rPr>
          <w:rFonts w:ascii="Times New Roman" w:hAnsi="Times New Roman" w:cs="Times New Roman"/>
          <w:sz w:val="24"/>
          <w:szCs w:val="24"/>
        </w:rPr>
        <w:t>potrebno dostaviti</w:t>
      </w:r>
      <w:r w:rsidR="007E3B71">
        <w:rPr>
          <w:rFonts w:ascii="Times New Roman" w:hAnsi="Times New Roman" w:cs="Times New Roman"/>
          <w:sz w:val="24"/>
          <w:szCs w:val="24"/>
        </w:rPr>
        <w:t xml:space="preserve"> u zatvorenoj koverti </w:t>
      </w:r>
      <w:r w:rsidR="006C77A5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BE16E0">
        <w:rPr>
          <w:rFonts w:ascii="Times New Roman" w:hAnsi="Times New Roman" w:cs="Times New Roman"/>
          <w:sz w:val="24"/>
          <w:szCs w:val="24"/>
        </w:rPr>
        <w:t xml:space="preserve">Općina Kneževi Vinogradi </w:t>
      </w:r>
      <w:r w:rsidR="006C77A5">
        <w:rPr>
          <w:rFonts w:ascii="Times New Roman" w:hAnsi="Times New Roman" w:cs="Times New Roman"/>
          <w:sz w:val="24"/>
          <w:szCs w:val="24"/>
        </w:rPr>
        <w:t xml:space="preserve"> </w:t>
      </w:r>
      <w:r w:rsidR="00525B45">
        <w:rPr>
          <w:rFonts w:ascii="Times New Roman" w:hAnsi="Times New Roman" w:cs="Times New Roman"/>
          <w:sz w:val="24"/>
          <w:szCs w:val="24"/>
        </w:rPr>
        <w:t xml:space="preserve">, </w:t>
      </w:r>
      <w:r w:rsidR="00BE16E0">
        <w:rPr>
          <w:rFonts w:ascii="Times New Roman" w:hAnsi="Times New Roman" w:cs="Times New Roman"/>
          <w:sz w:val="24"/>
          <w:szCs w:val="24"/>
        </w:rPr>
        <w:t>Hrvatske Republike 3, 31309  Kn.Vinogradi</w:t>
      </w:r>
      <w:r w:rsidR="006C77A5">
        <w:rPr>
          <w:rFonts w:ascii="Times New Roman" w:hAnsi="Times New Roman" w:cs="Times New Roman"/>
          <w:sz w:val="24"/>
          <w:szCs w:val="24"/>
        </w:rPr>
        <w:t>,</w:t>
      </w:r>
      <w:r w:rsidR="00525B45">
        <w:rPr>
          <w:rFonts w:ascii="Times New Roman" w:hAnsi="Times New Roman" w:cs="Times New Roman"/>
          <w:sz w:val="24"/>
          <w:szCs w:val="24"/>
        </w:rPr>
        <w:t xml:space="preserve"> </w:t>
      </w:r>
      <w:r w:rsidR="00070017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764B72">
        <w:rPr>
          <w:rFonts w:ascii="Times New Roman" w:hAnsi="Times New Roman" w:cs="Times New Roman"/>
          <w:sz w:val="24"/>
          <w:szCs w:val="24"/>
        </w:rPr>
        <w:t>07</w:t>
      </w:r>
      <w:r w:rsidR="00543C28">
        <w:rPr>
          <w:rFonts w:ascii="Times New Roman" w:hAnsi="Times New Roman" w:cs="Times New Roman"/>
          <w:sz w:val="24"/>
          <w:szCs w:val="24"/>
        </w:rPr>
        <w:t>.</w:t>
      </w:r>
      <w:r w:rsidR="00420684">
        <w:rPr>
          <w:rFonts w:ascii="Times New Roman" w:hAnsi="Times New Roman" w:cs="Times New Roman"/>
          <w:sz w:val="24"/>
          <w:szCs w:val="24"/>
        </w:rPr>
        <w:t>06</w:t>
      </w:r>
      <w:r w:rsidR="003F3AAC">
        <w:rPr>
          <w:rFonts w:ascii="Times New Roman" w:hAnsi="Times New Roman" w:cs="Times New Roman"/>
          <w:sz w:val="24"/>
          <w:szCs w:val="24"/>
        </w:rPr>
        <w:t xml:space="preserve">. </w:t>
      </w:r>
      <w:r w:rsidR="00543C28">
        <w:rPr>
          <w:rFonts w:ascii="Times New Roman" w:hAnsi="Times New Roman" w:cs="Times New Roman"/>
          <w:sz w:val="24"/>
          <w:szCs w:val="24"/>
        </w:rPr>
        <w:t>20</w:t>
      </w:r>
      <w:r w:rsidR="00764B72">
        <w:rPr>
          <w:rFonts w:ascii="Times New Roman" w:hAnsi="Times New Roman" w:cs="Times New Roman"/>
          <w:sz w:val="24"/>
          <w:szCs w:val="24"/>
        </w:rPr>
        <w:t>18</w:t>
      </w:r>
      <w:r w:rsidR="009B5243">
        <w:rPr>
          <w:rFonts w:ascii="Times New Roman" w:hAnsi="Times New Roman" w:cs="Times New Roman"/>
          <w:sz w:val="24"/>
          <w:szCs w:val="24"/>
        </w:rPr>
        <w:t>. godine do 13</w:t>
      </w:r>
      <w:r w:rsidR="00BE16E0">
        <w:rPr>
          <w:rFonts w:ascii="Times New Roman" w:hAnsi="Times New Roman" w:cs="Times New Roman"/>
          <w:sz w:val="24"/>
          <w:szCs w:val="24"/>
        </w:rPr>
        <w:t>,00</w:t>
      </w:r>
      <w:r w:rsidR="006C77A5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7E3B71" w:rsidRDefault="007E3B71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prednjoj strani koverte treba naznačiti „</w:t>
      </w:r>
      <w:r w:rsidR="009B5243">
        <w:rPr>
          <w:rFonts w:ascii="Times New Roman" w:hAnsi="Times New Roman" w:cs="Times New Roman"/>
          <w:sz w:val="24"/>
          <w:szCs w:val="24"/>
        </w:rPr>
        <w:t>Izgradnja pješačke staze</w:t>
      </w:r>
      <w:r w:rsidR="00BD2468">
        <w:rPr>
          <w:rFonts w:ascii="Times New Roman" w:hAnsi="Times New Roman" w:cs="Times New Roman"/>
          <w:sz w:val="24"/>
          <w:szCs w:val="24"/>
        </w:rPr>
        <w:t xml:space="preserve"> u Kamencu</w:t>
      </w:r>
      <w:r w:rsidR="00420684">
        <w:rPr>
          <w:rFonts w:ascii="Times New Roman" w:hAnsi="Times New Roman" w:cs="Times New Roman"/>
          <w:sz w:val="24"/>
          <w:szCs w:val="24"/>
        </w:rPr>
        <w:t>-II faza</w:t>
      </w:r>
      <w:r>
        <w:rPr>
          <w:rFonts w:ascii="Times New Roman" w:hAnsi="Times New Roman" w:cs="Times New Roman"/>
          <w:sz w:val="24"/>
          <w:szCs w:val="24"/>
        </w:rPr>
        <w:t>“ ne otvaraj a  na poleđini treba navesti adresu ponuditelja.</w:t>
      </w:r>
    </w:p>
    <w:p w:rsidR="00BD2468" w:rsidRDefault="00BD2468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nije javna</w:t>
      </w:r>
    </w:p>
    <w:p w:rsidR="00483EEE" w:rsidRDefault="00E74765" w:rsidP="00483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E34" w:rsidRDefault="008A7F3F" w:rsidP="00483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Ovlašteni predstavnik naručitelja</w:t>
      </w:r>
    </w:p>
    <w:p w:rsidR="008A7F3F" w:rsidRDefault="008A7F3F" w:rsidP="00483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4F3E4D" w:rsidRPr="00FE6DD9" w:rsidRDefault="008A7F3F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B1FB4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Čila Todorović</w:t>
      </w:r>
      <w:r w:rsidR="003F3AA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4F3E4D" w:rsidRPr="00FE6DD9" w:rsidSect="007E3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1A" w:rsidRDefault="00C3731A" w:rsidP="00652CD9">
      <w:pPr>
        <w:spacing w:after="0" w:line="240" w:lineRule="auto"/>
      </w:pPr>
      <w:r>
        <w:separator/>
      </w:r>
    </w:p>
  </w:endnote>
  <w:endnote w:type="continuationSeparator" w:id="0">
    <w:p w:rsidR="00C3731A" w:rsidRDefault="00C3731A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1A" w:rsidRDefault="00C3731A" w:rsidP="00652CD9">
      <w:pPr>
        <w:spacing w:after="0" w:line="240" w:lineRule="auto"/>
      </w:pPr>
      <w:r>
        <w:separator/>
      </w:r>
    </w:p>
  </w:footnote>
  <w:footnote w:type="continuationSeparator" w:id="0">
    <w:p w:rsidR="00C3731A" w:rsidRDefault="00C3731A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64A6C"/>
    <w:multiLevelType w:val="hybridMultilevel"/>
    <w:tmpl w:val="388A8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240EA3"/>
    <w:multiLevelType w:val="hybridMultilevel"/>
    <w:tmpl w:val="4FB66046"/>
    <w:lvl w:ilvl="0" w:tplc="EEE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2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5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7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10"/>
  </w:num>
  <w:num w:numId="11">
    <w:abstractNumId w:val="0"/>
  </w:num>
  <w:num w:numId="12">
    <w:abstractNumId w:val="8"/>
  </w:num>
  <w:num w:numId="13">
    <w:abstractNumId w:val="1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1C"/>
    <w:rsid w:val="000129B7"/>
    <w:rsid w:val="000471C6"/>
    <w:rsid w:val="00060741"/>
    <w:rsid w:val="00070017"/>
    <w:rsid w:val="000A210E"/>
    <w:rsid w:val="000B1FB4"/>
    <w:rsid w:val="000C41DF"/>
    <w:rsid w:val="000E4058"/>
    <w:rsid w:val="0012473A"/>
    <w:rsid w:val="00162B1C"/>
    <w:rsid w:val="001B7023"/>
    <w:rsid w:val="001C621D"/>
    <w:rsid w:val="001F6870"/>
    <w:rsid w:val="00291DA3"/>
    <w:rsid w:val="003332A5"/>
    <w:rsid w:val="003402A5"/>
    <w:rsid w:val="00343B8E"/>
    <w:rsid w:val="003659EA"/>
    <w:rsid w:val="003A334E"/>
    <w:rsid w:val="003F3AAC"/>
    <w:rsid w:val="00411C8A"/>
    <w:rsid w:val="00420684"/>
    <w:rsid w:val="0045008D"/>
    <w:rsid w:val="00483EEE"/>
    <w:rsid w:val="004947C3"/>
    <w:rsid w:val="004A125E"/>
    <w:rsid w:val="004B0DF9"/>
    <w:rsid w:val="004B64EA"/>
    <w:rsid w:val="004F3E4D"/>
    <w:rsid w:val="00502E9D"/>
    <w:rsid w:val="0051333E"/>
    <w:rsid w:val="005202AF"/>
    <w:rsid w:val="005207A9"/>
    <w:rsid w:val="00525B45"/>
    <w:rsid w:val="00543C28"/>
    <w:rsid w:val="00544AB9"/>
    <w:rsid w:val="00597D6F"/>
    <w:rsid w:val="005E7C24"/>
    <w:rsid w:val="006164A2"/>
    <w:rsid w:val="00623181"/>
    <w:rsid w:val="00637D47"/>
    <w:rsid w:val="00652CD9"/>
    <w:rsid w:val="00665B9C"/>
    <w:rsid w:val="00677539"/>
    <w:rsid w:val="00680E35"/>
    <w:rsid w:val="006A2C11"/>
    <w:rsid w:val="006C4E50"/>
    <w:rsid w:val="006C77A5"/>
    <w:rsid w:val="006E32B1"/>
    <w:rsid w:val="00764B72"/>
    <w:rsid w:val="007C64CC"/>
    <w:rsid w:val="007E3B71"/>
    <w:rsid w:val="0084695E"/>
    <w:rsid w:val="00852DAF"/>
    <w:rsid w:val="00854163"/>
    <w:rsid w:val="00855902"/>
    <w:rsid w:val="00867743"/>
    <w:rsid w:val="008A7F3F"/>
    <w:rsid w:val="008B6F54"/>
    <w:rsid w:val="00907746"/>
    <w:rsid w:val="00956DC3"/>
    <w:rsid w:val="00986508"/>
    <w:rsid w:val="009A12F0"/>
    <w:rsid w:val="009B5243"/>
    <w:rsid w:val="009E3AF2"/>
    <w:rsid w:val="00A6520F"/>
    <w:rsid w:val="00A67DE4"/>
    <w:rsid w:val="00A770AC"/>
    <w:rsid w:val="00A84E34"/>
    <w:rsid w:val="00A939A9"/>
    <w:rsid w:val="00A93AA8"/>
    <w:rsid w:val="00AA57F4"/>
    <w:rsid w:val="00AA7FD4"/>
    <w:rsid w:val="00AB7A9E"/>
    <w:rsid w:val="00AC5C28"/>
    <w:rsid w:val="00AD17C1"/>
    <w:rsid w:val="00AE2A22"/>
    <w:rsid w:val="00AE37C9"/>
    <w:rsid w:val="00BA3223"/>
    <w:rsid w:val="00BA6484"/>
    <w:rsid w:val="00BD2468"/>
    <w:rsid w:val="00BD6F2B"/>
    <w:rsid w:val="00BE096B"/>
    <w:rsid w:val="00BE16E0"/>
    <w:rsid w:val="00C324BE"/>
    <w:rsid w:val="00C356F9"/>
    <w:rsid w:val="00C3731A"/>
    <w:rsid w:val="00C53C64"/>
    <w:rsid w:val="00C8679F"/>
    <w:rsid w:val="00C906E3"/>
    <w:rsid w:val="00CA7E4B"/>
    <w:rsid w:val="00CB7EC8"/>
    <w:rsid w:val="00D00CAE"/>
    <w:rsid w:val="00D128E1"/>
    <w:rsid w:val="00DA6988"/>
    <w:rsid w:val="00DA7A4F"/>
    <w:rsid w:val="00E33A5A"/>
    <w:rsid w:val="00E635A7"/>
    <w:rsid w:val="00E74765"/>
    <w:rsid w:val="00ED2D3F"/>
    <w:rsid w:val="00F11F56"/>
    <w:rsid w:val="00F170A2"/>
    <w:rsid w:val="00F172BF"/>
    <w:rsid w:val="00F33DC7"/>
    <w:rsid w:val="00F368C2"/>
    <w:rsid w:val="00FA48A3"/>
    <w:rsid w:val="00FD749E"/>
    <w:rsid w:val="00FE389F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DCA8-3E22-4541-808F-079BF4D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character" w:styleId="Hiperveza">
    <w:name w:val="Hyperlink"/>
    <w:basedOn w:val="Zadanifontodlomka"/>
    <w:uiPriority w:val="99"/>
    <w:unhideWhenUsed/>
    <w:rsid w:val="00BD2468"/>
    <w:rPr>
      <w:color w:val="0563C1" w:themeColor="hyperlink"/>
      <w:u w:val="single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DA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la.todorovic@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4</cp:revision>
  <cp:lastPrinted>2017-07-07T09:19:00Z</cp:lastPrinted>
  <dcterms:created xsi:type="dcterms:W3CDTF">2018-05-30T08:23:00Z</dcterms:created>
  <dcterms:modified xsi:type="dcterms:W3CDTF">2018-05-30T09:07:00Z</dcterms:modified>
</cp:coreProperties>
</file>