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EA" w:rsidRDefault="00C531EA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4F3E4D" w:rsidRDefault="004F3E4D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95E" w:rsidRDefault="0042781A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910-01/16</w:t>
      </w:r>
      <w:r w:rsidR="00627B73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03</w:t>
      </w:r>
      <w:bookmarkStart w:id="0" w:name="_GoBack"/>
      <w:bookmarkEnd w:id="0"/>
    </w:p>
    <w:p w:rsidR="004F3E4D" w:rsidRDefault="00627B73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2100/06-01-03/03-18</w:t>
      </w:r>
      <w:r w:rsidR="0042781A">
        <w:rPr>
          <w:rFonts w:ascii="Times New Roman" w:hAnsi="Times New Roman" w:cs="Times New Roman"/>
          <w:sz w:val="24"/>
          <w:szCs w:val="24"/>
        </w:rPr>
        <w:t>-35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Kn.Vinogradi</w:t>
      </w:r>
      <w:r w:rsidR="008803DE">
        <w:rPr>
          <w:rFonts w:ascii="Times New Roman" w:hAnsi="Times New Roman" w:cs="Times New Roman"/>
          <w:sz w:val="24"/>
          <w:szCs w:val="24"/>
        </w:rPr>
        <w:t>:19</w:t>
      </w:r>
      <w:r w:rsidR="00627B73">
        <w:rPr>
          <w:rFonts w:ascii="Times New Roman" w:hAnsi="Times New Roman" w:cs="Times New Roman"/>
          <w:sz w:val="24"/>
          <w:szCs w:val="24"/>
        </w:rPr>
        <w:t>.02.2018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2B1C" w:rsidRDefault="00162B1C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Pr="00D26195" w:rsidRDefault="00162B1C" w:rsidP="00D2619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5B9C">
        <w:rPr>
          <w:rFonts w:ascii="Times New Roman" w:hAnsi="Times New Roman" w:cs="Times New Roman"/>
          <w:b/>
          <w:i/>
          <w:sz w:val="24"/>
          <w:szCs w:val="24"/>
        </w:rPr>
        <w:t>POZIV ZA DOSTAVU PONUDE</w:t>
      </w:r>
    </w:p>
    <w:p w:rsidR="004A125E" w:rsidRDefault="004A12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Poštovani,</w:t>
      </w:r>
    </w:p>
    <w:p w:rsidR="00ED2D3F" w:rsidRDefault="00ED2D3F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Default="004A125E" w:rsidP="00627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</w:t>
      </w:r>
      <w:r w:rsidR="00665B9C">
        <w:rPr>
          <w:rFonts w:ascii="Times New Roman" w:hAnsi="Times New Roman" w:cs="Times New Roman"/>
          <w:sz w:val="24"/>
          <w:szCs w:val="24"/>
        </w:rPr>
        <w:t>,</w:t>
      </w:r>
      <w:r w:rsidR="00ED2D3F" w:rsidRP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627B73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508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986508">
        <w:rPr>
          <w:rFonts w:ascii="Times New Roman" w:hAnsi="Times New Roman" w:cs="Times New Roman"/>
          <w:sz w:val="24"/>
          <w:szCs w:val="24"/>
        </w:rPr>
        <w:t>, Hrvatske Republike 3</w:t>
      </w:r>
      <w:r w:rsidR="00ED2D3F">
        <w:rPr>
          <w:rFonts w:ascii="Times New Roman" w:hAnsi="Times New Roman" w:cs="Times New Roman"/>
          <w:sz w:val="24"/>
          <w:szCs w:val="24"/>
        </w:rPr>
        <w:t>, OIB:</w:t>
      </w:r>
      <w:r w:rsidR="00665B9C">
        <w:rPr>
          <w:rFonts w:ascii="Times New Roman" w:hAnsi="Times New Roman" w:cs="Times New Roman"/>
          <w:sz w:val="24"/>
          <w:szCs w:val="24"/>
        </w:rPr>
        <w:t xml:space="preserve"> </w:t>
      </w:r>
      <w:r w:rsidR="00986508">
        <w:rPr>
          <w:rFonts w:ascii="Times New Roman" w:hAnsi="Times New Roman" w:cs="Times New Roman"/>
          <w:sz w:val="24"/>
          <w:szCs w:val="24"/>
        </w:rPr>
        <w:t>35938293122</w:t>
      </w:r>
      <w:r w:rsidR="00ED2D3F">
        <w:rPr>
          <w:rFonts w:ascii="Times New Roman" w:hAnsi="Times New Roman" w:cs="Times New Roman"/>
          <w:sz w:val="24"/>
          <w:szCs w:val="24"/>
        </w:rPr>
        <w:t xml:space="preserve"> </w:t>
      </w:r>
      <w:r w:rsidR="00F368C2">
        <w:rPr>
          <w:rFonts w:ascii="Times New Roman" w:hAnsi="Times New Roman" w:cs="Times New Roman"/>
          <w:sz w:val="24"/>
          <w:szCs w:val="24"/>
        </w:rPr>
        <w:t xml:space="preserve">pokrenula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F368C2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>
        <w:rPr>
          <w:rFonts w:ascii="Times New Roman" w:hAnsi="Times New Roman" w:cs="Times New Roman"/>
          <w:sz w:val="24"/>
          <w:szCs w:val="24"/>
        </w:rPr>
        <w:t>nabave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627B73">
        <w:rPr>
          <w:rFonts w:ascii="Times New Roman" w:hAnsi="Times New Roman" w:cs="Times New Roman"/>
          <w:sz w:val="24"/>
          <w:szCs w:val="24"/>
        </w:rPr>
        <w:t xml:space="preserve"> opločenje zelene tržnice </w:t>
      </w:r>
      <w:r w:rsidR="00627B73" w:rsidRPr="007F1275">
        <w:rPr>
          <w:rFonts w:ascii="Times New Roman" w:hAnsi="Times New Roman" w:cs="Times New Roman"/>
          <w:sz w:val="24"/>
          <w:szCs w:val="24"/>
        </w:rPr>
        <w:t>u okviru projekta ˝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table –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Baranya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7B73" w:rsidRPr="007F1275">
        <w:rPr>
          <w:rFonts w:ascii="Times New Roman" w:hAnsi="Times New Roman" w:cs="Times New Roman"/>
          <w:sz w:val="24"/>
          <w:szCs w:val="24"/>
        </w:rPr>
        <w:t>Greenway</w:t>
      </w:r>
      <w:proofErr w:type="spellEnd"/>
      <w:r w:rsidR="00627B73" w:rsidRPr="007F1275">
        <w:rPr>
          <w:rFonts w:ascii="Times New Roman" w:hAnsi="Times New Roman" w:cs="Times New Roman"/>
          <w:sz w:val="24"/>
          <w:szCs w:val="24"/>
        </w:rPr>
        <w:t>˝, skraćenog naziva ˝EAT GREEN˝ koji se financira sredstvima INTERREG V-A Programa suradnje Mađarska-Hrvatska 2014.-2020.  te Vam ovim putem dostavljamo poziv za dostavu ponude.</w:t>
      </w:r>
    </w:p>
    <w:p w:rsidR="00986508" w:rsidRDefault="00986508" w:rsidP="00627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ovaj poziv dostavljamo Vam troškovnik</w:t>
      </w:r>
      <w:r w:rsidR="000C41DF">
        <w:rPr>
          <w:rFonts w:ascii="Times New Roman" w:hAnsi="Times New Roman" w:cs="Times New Roman"/>
          <w:sz w:val="24"/>
          <w:szCs w:val="24"/>
        </w:rPr>
        <w:t xml:space="preserve"> radova</w:t>
      </w:r>
      <w:r w:rsidR="006A2C11">
        <w:rPr>
          <w:rFonts w:ascii="Times New Roman" w:hAnsi="Times New Roman" w:cs="Times New Roman"/>
          <w:sz w:val="24"/>
          <w:szCs w:val="24"/>
        </w:rPr>
        <w:t>.</w:t>
      </w:r>
    </w:p>
    <w:p w:rsidR="004A125E" w:rsidRDefault="00A67DE4" w:rsidP="00627B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12</w:t>
      </w:r>
      <w:r w:rsidR="0098650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st.1.točka 1b</w:t>
      </w:r>
      <w:r w:rsidR="00986508">
        <w:rPr>
          <w:rFonts w:ascii="Times New Roman" w:hAnsi="Times New Roman" w:cs="Times New Roman"/>
          <w:sz w:val="24"/>
          <w:szCs w:val="24"/>
        </w:rPr>
        <w:t xml:space="preserve">, </w:t>
      </w:r>
      <w:r w:rsidR="004A125E">
        <w:rPr>
          <w:rFonts w:ascii="Times New Roman" w:hAnsi="Times New Roman" w:cs="Times New Roman"/>
          <w:sz w:val="24"/>
          <w:szCs w:val="24"/>
        </w:rPr>
        <w:t>Zakon o javnoj nabavi</w:t>
      </w:r>
      <w:r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>
        <w:rPr>
          <w:rFonts w:ascii="Times New Roman" w:hAnsi="Times New Roman" w:cs="Times New Roman"/>
          <w:sz w:val="24"/>
          <w:szCs w:val="24"/>
        </w:rPr>
        <w:t>, ne primjenjuje se</w:t>
      </w:r>
      <w:r w:rsidR="00986508">
        <w:rPr>
          <w:rFonts w:ascii="Times New Roman" w:hAnsi="Times New Roman" w:cs="Times New Roman"/>
          <w:sz w:val="24"/>
          <w:szCs w:val="24"/>
        </w:rPr>
        <w:t xml:space="preserve"> Zakon o javnoj nabavi </w:t>
      </w:r>
      <w:r w:rsidR="004A125E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9A12F0">
        <w:rPr>
          <w:rFonts w:ascii="Times New Roman" w:hAnsi="Times New Roman" w:cs="Times New Roman"/>
          <w:sz w:val="24"/>
          <w:szCs w:val="24"/>
        </w:rPr>
        <w:t xml:space="preserve">radova procijenjene vrijednosti manje </w:t>
      </w:r>
      <w:r w:rsidR="003F3AAC">
        <w:rPr>
          <w:rFonts w:ascii="Times New Roman" w:hAnsi="Times New Roman" w:cs="Times New Roman"/>
          <w:sz w:val="24"/>
          <w:szCs w:val="24"/>
        </w:rPr>
        <w:t xml:space="preserve"> </w:t>
      </w:r>
      <w:r w:rsidR="009A12F0">
        <w:rPr>
          <w:rFonts w:ascii="Times New Roman" w:hAnsi="Times New Roman" w:cs="Times New Roman"/>
          <w:sz w:val="24"/>
          <w:szCs w:val="24"/>
        </w:rPr>
        <w:t>od 5</w:t>
      </w:r>
      <w:r w:rsidR="00ED2D3F">
        <w:rPr>
          <w:rFonts w:ascii="Times New Roman" w:hAnsi="Times New Roman" w:cs="Times New Roman"/>
          <w:sz w:val="24"/>
          <w:szCs w:val="24"/>
        </w:rPr>
        <w:t>00.000,00 kn. s</w:t>
      </w:r>
      <w:r w:rsidR="004A125E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:rsidR="004A125E" w:rsidRPr="00162B1C" w:rsidRDefault="004A125E" w:rsidP="004A12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906E3" w:rsidRPr="00AD17C1" w:rsidRDefault="00C906E3" w:rsidP="00665B9C">
      <w:pPr>
        <w:spacing w:after="0"/>
        <w:rPr>
          <w:rFonts w:cs="Times New Roman"/>
          <w:b/>
          <w:sz w:val="28"/>
          <w:szCs w:val="28"/>
        </w:rPr>
      </w:pPr>
      <w:r w:rsidRPr="00AD17C1">
        <w:rPr>
          <w:rFonts w:cs="Times New Roman"/>
          <w:b/>
          <w:sz w:val="28"/>
          <w:szCs w:val="28"/>
        </w:rPr>
        <w:t>OPIS PREDMETA NABAVE</w:t>
      </w:r>
    </w:p>
    <w:p w:rsidR="00CB7EC8" w:rsidRPr="006A2C11" w:rsidRDefault="00C906E3" w:rsidP="006C77A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Predmet ove </w:t>
      </w:r>
      <w:r w:rsidR="006A2C11">
        <w:rPr>
          <w:rFonts w:ascii="Times New Roman" w:hAnsi="Times New Roman" w:cs="Times New Roman"/>
          <w:sz w:val="24"/>
          <w:szCs w:val="24"/>
        </w:rPr>
        <w:t xml:space="preserve">jednostavne </w:t>
      </w:r>
      <w:r>
        <w:rPr>
          <w:rFonts w:ascii="Times New Roman" w:hAnsi="Times New Roman" w:cs="Times New Roman"/>
          <w:sz w:val="24"/>
          <w:szCs w:val="24"/>
        </w:rPr>
        <w:t xml:space="preserve">nabave </w:t>
      </w:r>
      <w:r w:rsidR="00ED2D3F">
        <w:rPr>
          <w:rFonts w:ascii="Times New Roman" w:hAnsi="Times New Roman" w:cs="Times New Roman"/>
          <w:sz w:val="24"/>
          <w:szCs w:val="24"/>
        </w:rPr>
        <w:t>je</w:t>
      </w:r>
      <w:r w:rsidR="00986508">
        <w:rPr>
          <w:rFonts w:ascii="Times New Roman" w:hAnsi="Times New Roman" w:cs="Times New Roman"/>
          <w:sz w:val="24"/>
          <w:szCs w:val="24"/>
        </w:rPr>
        <w:t xml:space="preserve"> </w:t>
      </w:r>
      <w:r w:rsidR="00FB315B">
        <w:rPr>
          <w:rFonts w:ascii="Times New Roman" w:hAnsi="Times New Roman" w:cs="Times New Roman"/>
          <w:sz w:val="24"/>
          <w:szCs w:val="24"/>
        </w:rPr>
        <w:t xml:space="preserve">građevinski radovi na </w:t>
      </w:r>
      <w:r w:rsidR="00FB315B">
        <w:rPr>
          <w:rFonts w:ascii="Times New Roman" w:hAnsi="Times New Roman" w:cs="Times New Roman"/>
        </w:rPr>
        <w:t>opločenju</w:t>
      </w:r>
      <w:r w:rsidR="00627B73">
        <w:rPr>
          <w:rFonts w:ascii="Times New Roman" w:hAnsi="Times New Roman" w:cs="Times New Roman"/>
        </w:rPr>
        <w:t xml:space="preserve"> zelene tržnice u Kneževim Vinogradima</w:t>
      </w:r>
      <w:r w:rsidR="006A2C11">
        <w:rPr>
          <w:rFonts w:ascii="Times New Roman" w:hAnsi="Times New Roman" w:cs="Times New Roman"/>
        </w:rPr>
        <w:t>.</w:t>
      </w:r>
    </w:p>
    <w:p w:rsidR="00623181" w:rsidRDefault="00CB7EC8" w:rsidP="0062318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2A5" w:rsidRPr="00AD17C1" w:rsidRDefault="003332A5" w:rsidP="003332A5">
      <w:pPr>
        <w:spacing w:after="0"/>
        <w:rPr>
          <w:rFonts w:cs="Times New Roman"/>
          <w:b/>
          <w:sz w:val="28"/>
          <w:szCs w:val="28"/>
        </w:rPr>
      </w:pPr>
      <w:r w:rsidRPr="00AD17C1">
        <w:rPr>
          <w:rFonts w:cs="Times New Roman"/>
          <w:b/>
          <w:sz w:val="28"/>
          <w:szCs w:val="28"/>
        </w:rPr>
        <w:t xml:space="preserve">PROCIJENJENA VRIJEDNOST NABAVE </w:t>
      </w:r>
    </w:p>
    <w:p w:rsidR="003332A5" w:rsidRDefault="003332A5" w:rsidP="006A2C1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</w:t>
      </w:r>
      <w:r w:rsidR="00543C28">
        <w:rPr>
          <w:rFonts w:ascii="Times New Roman" w:hAnsi="Times New Roman" w:cs="Times New Roman"/>
          <w:sz w:val="24"/>
          <w:szCs w:val="24"/>
        </w:rPr>
        <w:t>nost n</w:t>
      </w:r>
      <w:r w:rsidR="00070017">
        <w:rPr>
          <w:rFonts w:ascii="Times New Roman" w:hAnsi="Times New Roman" w:cs="Times New Roman"/>
          <w:sz w:val="24"/>
          <w:szCs w:val="24"/>
        </w:rPr>
        <w:t>abave  (bez PDV-a ) 1</w:t>
      </w:r>
      <w:r w:rsidR="00A91EF1">
        <w:rPr>
          <w:rFonts w:ascii="Times New Roman" w:hAnsi="Times New Roman" w:cs="Times New Roman"/>
          <w:sz w:val="24"/>
          <w:szCs w:val="24"/>
        </w:rPr>
        <w:t>2</w:t>
      </w:r>
      <w:r w:rsidR="009B5243">
        <w:rPr>
          <w:rFonts w:ascii="Times New Roman" w:hAnsi="Times New Roman" w:cs="Times New Roman"/>
          <w:sz w:val="24"/>
          <w:szCs w:val="24"/>
        </w:rPr>
        <w:t>0.000,00</w:t>
      </w:r>
      <w:r w:rsidR="00A93AA8">
        <w:rPr>
          <w:rFonts w:ascii="Times New Roman" w:hAnsi="Times New Roman" w:cs="Times New Roman"/>
          <w:sz w:val="24"/>
          <w:szCs w:val="24"/>
        </w:rPr>
        <w:t xml:space="preserve"> kn</w:t>
      </w:r>
      <w:r w:rsidR="00502E9D">
        <w:rPr>
          <w:rFonts w:ascii="Times New Roman" w:hAnsi="Times New Roman" w:cs="Times New Roman"/>
          <w:sz w:val="24"/>
          <w:szCs w:val="24"/>
        </w:rPr>
        <w:t>.</w:t>
      </w:r>
    </w:p>
    <w:p w:rsidR="00867743" w:rsidRDefault="00867743" w:rsidP="0033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7743" w:rsidRDefault="00867743" w:rsidP="003332A5">
      <w:pPr>
        <w:spacing w:after="0"/>
        <w:rPr>
          <w:rFonts w:cs="Times New Roman"/>
          <w:b/>
          <w:sz w:val="28"/>
          <w:szCs w:val="28"/>
        </w:rPr>
      </w:pPr>
      <w:r w:rsidRPr="00AD17C1">
        <w:rPr>
          <w:rFonts w:cs="Times New Roman"/>
          <w:b/>
          <w:sz w:val="28"/>
          <w:szCs w:val="28"/>
        </w:rPr>
        <w:t>UVIJETI SPOSOBNOSTI PONUDITELJA</w:t>
      </w:r>
    </w:p>
    <w:p w:rsidR="007E3B71" w:rsidRPr="007E3B71" w:rsidRDefault="007E3B71" w:rsidP="003332A5">
      <w:pPr>
        <w:spacing w:after="0"/>
        <w:rPr>
          <w:rFonts w:cs="Times New Roman"/>
          <w:b/>
          <w:sz w:val="28"/>
          <w:szCs w:val="28"/>
        </w:rPr>
      </w:pPr>
    </w:p>
    <w:p w:rsidR="00867743" w:rsidRDefault="00867743" w:rsidP="0086774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Uvjeti pravne i poslovne sposobnosti ponuditelja;</w:t>
      </w:r>
    </w:p>
    <w:p w:rsidR="00867743" w:rsidRDefault="00867743" w:rsidP="008677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43">
        <w:rPr>
          <w:rFonts w:ascii="Times New Roman" w:hAnsi="Times New Roman" w:cs="Times New Roman"/>
          <w:sz w:val="24"/>
          <w:szCs w:val="24"/>
        </w:rPr>
        <w:t>Način dokazivanja pravne i poslovne sposobnosti</w:t>
      </w:r>
    </w:p>
    <w:p w:rsidR="00867743" w:rsidRPr="00867743" w:rsidRDefault="00867743" w:rsidP="0086774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67743" w:rsidRDefault="00867743" w:rsidP="00867743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7743">
        <w:rPr>
          <w:rFonts w:ascii="Times New Roman" w:hAnsi="Times New Roman" w:cs="Times New Roman"/>
          <w:sz w:val="24"/>
          <w:szCs w:val="24"/>
        </w:rPr>
        <w:t>Svaki ponuditelj mora dokazati svoj upis u sudski, obrtni, strukovni ili drugi odgovarajući registar.</w:t>
      </w:r>
    </w:p>
    <w:p w:rsidR="00867743" w:rsidRDefault="00867743" w:rsidP="00867743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867743" w:rsidRDefault="00867743" w:rsidP="00867743">
      <w:pPr>
        <w:pStyle w:val="Odlomakpopisa"/>
        <w:numPr>
          <w:ilvl w:val="0"/>
          <w:numId w:val="7"/>
        </w:numPr>
        <w:spacing w:after="0"/>
        <w:rPr>
          <w:b/>
          <w:sz w:val="28"/>
          <w:szCs w:val="28"/>
        </w:rPr>
      </w:pPr>
      <w:r w:rsidRPr="00867743">
        <w:rPr>
          <w:b/>
          <w:sz w:val="28"/>
          <w:szCs w:val="28"/>
        </w:rPr>
        <w:t xml:space="preserve">Financijska sposobnost </w:t>
      </w:r>
    </w:p>
    <w:p w:rsidR="00867743" w:rsidRPr="00867743" w:rsidRDefault="00867743" w:rsidP="00867743">
      <w:pPr>
        <w:pStyle w:val="Odlomakpopisa"/>
        <w:spacing w:after="0"/>
        <w:rPr>
          <w:b/>
          <w:sz w:val="28"/>
          <w:szCs w:val="28"/>
        </w:rPr>
      </w:pPr>
    </w:p>
    <w:p w:rsidR="00867743" w:rsidRPr="00867743" w:rsidRDefault="00867743" w:rsidP="00867743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67743">
        <w:rPr>
          <w:rFonts w:ascii="Times New Roman" w:hAnsi="Times New Roman" w:cs="Times New Roman"/>
          <w:sz w:val="24"/>
          <w:szCs w:val="24"/>
        </w:rPr>
        <w:t xml:space="preserve">Način dokazivanja </w:t>
      </w:r>
      <w:r>
        <w:rPr>
          <w:rFonts w:ascii="Times New Roman" w:hAnsi="Times New Roman" w:cs="Times New Roman"/>
          <w:sz w:val="24"/>
          <w:szCs w:val="24"/>
        </w:rPr>
        <w:t xml:space="preserve">financijske </w:t>
      </w:r>
      <w:r w:rsidRPr="00867743">
        <w:rPr>
          <w:rFonts w:ascii="Times New Roman" w:hAnsi="Times New Roman" w:cs="Times New Roman"/>
          <w:sz w:val="24"/>
          <w:szCs w:val="24"/>
        </w:rPr>
        <w:t>sposobnosti</w:t>
      </w:r>
    </w:p>
    <w:p w:rsidR="00867743" w:rsidRPr="00867743" w:rsidRDefault="00867743" w:rsidP="00867743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867743" w:rsidRDefault="00D00CAE" w:rsidP="00652CD9">
      <w:pPr>
        <w:pStyle w:val="t-9-8"/>
        <w:numPr>
          <w:ilvl w:val="0"/>
          <w:numId w:val="8"/>
        </w:numPr>
        <w:jc w:val="both"/>
      </w:pPr>
      <w:r>
        <w:t>Potvrda porezne uprave o nepostojanju duga.</w:t>
      </w:r>
      <w:r w:rsidR="00867743">
        <w:t xml:space="preserve"> </w:t>
      </w:r>
    </w:p>
    <w:p w:rsidR="00FA48A3" w:rsidRDefault="00D26195" w:rsidP="00D26195">
      <w:pPr>
        <w:pStyle w:val="t-9-8"/>
        <w:tabs>
          <w:tab w:val="left" w:pos="6255"/>
          <w:tab w:val="left" w:pos="6900"/>
        </w:tabs>
        <w:jc w:val="both"/>
      </w:pPr>
      <w:r>
        <w:tab/>
      </w:r>
      <w:r>
        <w:tab/>
      </w:r>
    </w:p>
    <w:p w:rsidR="00FA48A3" w:rsidRDefault="00FA48A3" w:rsidP="00FA48A3">
      <w:pPr>
        <w:pStyle w:val="t-9-8"/>
        <w:jc w:val="both"/>
      </w:pPr>
    </w:p>
    <w:p w:rsidR="00D26195" w:rsidRDefault="00D26195" w:rsidP="00FA48A3">
      <w:pPr>
        <w:pStyle w:val="t-9-8"/>
        <w:jc w:val="both"/>
      </w:pPr>
    </w:p>
    <w:p w:rsidR="00FA48A3" w:rsidRDefault="00FB315B" w:rsidP="00FB315B">
      <w:pPr>
        <w:pStyle w:val="t-9-8"/>
        <w:numPr>
          <w:ilvl w:val="0"/>
          <w:numId w:val="8"/>
        </w:numPr>
        <w:jc w:val="both"/>
        <w:rPr>
          <w:b/>
          <w:sz w:val="28"/>
          <w:szCs w:val="28"/>
        </w:rPr>
      </w:pPr>
      <w:r w:rsidRPr="00FB315B">
        <w:rPr>
          <w:b/>
          <w:sz w:val="28"/>
          <w:szCs w:val="28"/>
        </w:rPr>
        <w:lastRenderedPageBreak/>
        <w:t>Tehnič</w:t>
      </w:r>
      <w:r>
        <w:rPr>
          <w:b/>
          <w:sz w:val="28"/>
          <w:szCs w:val="28"/>
        </w:rPr>
        <w:t>k</w:t>
      </w:r>
      <w:r w:rsidRPr="00FB315B">
        <w:rPr>
          <w:b/>
          <w:sz w:val="28"/>
          <w:szCs w:val="28"/>
        </w:rPr>
        <w:t>a sposobnost</w:t>
      </w:r>
    </w:p>
    <w:p w:rsidR="00FB315B" w:rsidRDefault="00FB315B" w:rsidP="00FB315B">
      <w:pPr>
        <w:pStyle w:val="Default"/>
        <w:ind w:left="360"/>
        <w:jc w:val="both"/>
        <w:rPr>
          <w:color w:val="auto"/>
        </w:rPr>
      </w:pPr>
      <w:r>
        <w:t xml:space="preserve">Ponuditelj treba </w:t>
      </w:r>
      <w:r w:rsidRPr="00FB315B">
        <w:rPr>
          <w:color w:val="auto"/>
        </w:rPr>
        <w:t>im</w:t>
      </w:r>
      <w:r w:rsidR="00C531EA">
        <w:rPr>
          <w:color w:val="auto"/>
        </w:rPr>
        <w:t>ati</w:t>
      </w:r>
      <w:r w:rsidRPr="00FB315B">
        <w:rPr>
          <w:color w:val="auto"/>
        </w:rPr>
        <w:t xml:space="preserve"> dovoljnu razinu iskustva </w:t>
      </w:r>
      <w:r w:rsidR="00C531EA">
        <w:rPr>
          <w:color w:val="auto"/>
        </w:rPr>
        <w:t xml:space="preserve">u traženim radovima, </w:t>
      </w:r>
      <w:r w:rsidRPr="00FB315B">
        <w:rPr>
          <w:color w:val="auto"/>
        </w:rPr>
        <w:t xml:space="preserve">odnosno </w:t>
      </w:r>
      <w:r w:rsidR="00C531EA">
        <w:rPr>
          <w:color w:val="auto"/>
        </w:rPr>
        <w:t xml:space="preserve">treba dokazati </w:t>
      </w:r>
      <w:r w:rsidRPr="00FB315B">
        <w:rPr>
          <w:color w:val="auto"/>
        </w:rPr>
        <w:t xml:space="preserve">da je </w:t>
      </w:r>
      <w:r w:rsidR="00C531EA">
        <w:rPr>
          <w:color w:val="auto"/>
        </w:rPr>
        <w:t xml:space="preserve">uredno izvršio barem tri </w:t>
      </w:r>
      <w:r w:rsidRPr="00FB315B">
        <w:rPr>
          <w:color w:val="auto"/>
        </w:rPr>
        <w:t xml:space="preserve"> ugovora </w:t>
      </w:r>
      <w:r w:rsidR="00C531EA">
        <w:rPr>
          <w:color w:val="auto"/>
        </w:rPr>
        <w:t xml:space="preserve">u zadnjih pet godina na </w:t>
      </w:r>
      <w:r w:rsidRPr="00FB315B">
        <w:rPr>
          <w:color w:val="auto"/>
        </w:rPr>
        <w:t xml:space="preserve"> istim ili sličnim radovima kao što je predmet nabave, u minimalnoj vrijednosti </w:t>
      </w:r>
      <w:r w:rsidR="00C531EA">
        <w:rPr>
          <w:color w:val="auto"/>
        </w:rPr>
        <w:t>kao što je vrijednost nabave.</w:t>
      </w:r>
      <w:r w:rsidRPr="00FB315B">
        <w:rPr>
          <w:color w:val="auto"/>
        </w:rPr>
        <w:t xml:space="preserve"> </w:t>
      </w:r>
    </w:p>
    <w:p w:rsidR="00C531EA" w:rsidRPr="00FB315B" w:rsidRDefault="00C531EA" w:rsidP="00FB315B">
      <w:pPr>
        <w:pStyle w:val="Default"/>
        <w:ind w:left="360"/>
        <w:jc w:val="both"/>
        <w:rPr>
          <w:color w:val="auto"/>
        </w:rPr>
      </w:pPr>
    </w:p>
    <w:p w:rsidR="00FB315B" w:rsidRDefault="00FB315B" w:rsidP="00C531EA">
      <w:pPr>
        <w:pStyle w:val="Default"/>
        <w:ind w:left="360"/>
        <w:jc w:val="both"/>
        <w:rPr>
          <w:color w:val="auto"/>
        </w:rPr>
      </w:pPr>
      <w:r w:rsidRPr="00FB315B">
        <w:rPr>
          <w:color w:val="auto"/>
        </w:rPr>
        <w:t xml:space="preserve">Dokaz sposobnosti je popis radova tijekom </w:t>
      </w:r>
      <w:r w:rsidR="00C531EA">
        <w:rPr>
          <w:color w:val="auto"/>
        </w:rPr>
        <w:t xml:space="preserve">zadnjih </w:t>
      </w:r>
      <w:r w:rsidRPr="00FB315B">
        <w:rPr>
          <w:color w:val="auto"/>
        </w:rPr>
        <w:t>pet godi</w:t>
      </w:r>
      <w:r w:rsidR="00C531EA">
        <w:rPr>
          <w:color w:val="auto"/>
        </w:rPr>
        <w:t>na (najmanje 3 ugovora).</w:t>
      </w:r>
    </w:p>
    <w:p w:rsidR="00C531EA" w:rsidRPr="00FB315B" w:rsidRDefault="00C531EA" w:rsidP="00C531EA">
      <w:pPr>
        <w:pStyle w:val="Default"/>
        <w:ind w:left="360"/>
        <w:jc w:val="both"/>
        <w:rPr>
          <w:color w:val="auto"/>
        </w:rPr>
      </w:pPr>
    </w:p>
    <w:p w:rsidR="0051333E" w:rsidRPr="0051333E" w:rsidRDefault="0051333E" w:rsidP="004F3E4D">
      <w:pPr>
        <w:jc w:val="both"/>
        <w:outlineLvl w:val="0"/>
        <w:rPr>
          <w:b/>
          <w:sz w:val="28"/>
          <w:szCs w:val="28"/>
        </w:rPr>
      </w:pPr>
      <w:r w:rsidRPr="0051333E">
        <w:rPr>
          <w:b/>
          <w:sz w:val="28"/>
          <w:szCs w:val="28"/>
        </w:rPr>
        <w:t>RAZLOZI ISKLJUČENJA PONUDITELJA</w:t>
      </w:r>
    </w:p>
    <w:p w:rsidR="0051333E" w:rsidRPr="0051333E" w:rsidRDefault="0051333E" w:rsidP="0051333E">
      <w:pPr>
        <w:pStyle w:val="t-9-8"/>
        <w:ind w:firstLine="360"/>
        <w:jc w:val="both"/>
        <w:rPr>
          <w:color w:val="000000"/>
        </w:rPr>
      </w:pPr>
      <w:r w:rsidRPr="0051333E">
        <w:rPr>
          <w:color w:val="000000"/>
        </w:rPr>
        <w:t xml:space="preserve">Ako ponuditelj nije ispunio obvezu plaćanja dospjelih poreznih obveza i obveza za mirovinsko i zdravstveno osiguranje, osim ako mu je prema posebnom zakonu  plaćanje tih obveza nije dopušteno ili je odobrena odgoda plaćanja (primjerice u postupku </w:t>
      </w:r>
      <w:proofErr w:type="spellStart"/>
      <w:r w:rsidRPr="0051333E">
        <w:rPr>
          <w:color w:val="000000"/>
        </w:rPr>
        <w:t>predstečajne</w:t>
      </w:r>
      <w:proofErr w:type="spellEnd"/>
      <w:r w:rsidRPr="0051333E">
        <w:rPr>
          <w:color w:val="000000"/>
        </w:rPr>
        <w:t xml:space="preserve"> nagodbe).</w:t>
      </w:r>
    </w:p>
    <w:p w:rsidR="00867743" w:rsidRDefault="0051333E" w:rsidP="0051333E">
      <w:pPr>
        <w:pStyle w:val="t-9-8"/>
        <w:jc w:val="both"/>
        <w:rPr>
          <w:color w:val="000000"/>
        </w:rPr>
      </w:pPr>
      <w:r w:rsidRPr="0051333E">
        <w:rPr>
          <w:b/>
        </w:rPr>
        <w:t xml:space="preserve">Način dokazivanja </w:t>
      </w:r>
      <w:r>
        <w:rPr>
          <w:color w:val="000000"/>
          <w:sz w:val="28"/>
          <w:szCs w:val="28"/>
        </w:rPr>
        <w:t xml:space="preserve">- </w:t>
      </w:r>
      <w:r w:rsidRPr="0051333E">
        <w:rPr>
          <w:color w:val="000000"/>
        </w:rPr>
        <w:t xml:space="preserve">potvrdu Porezne uprave o stanju duga </w:t>
      </w:r>
    </w:p>
    <w:p w:rsidR="004F3E4D" w:rsidRPr="004F3E4D" w:rsidRDefault="004F3E4D" w:rsidP="004F3E4D">
      <w:pPr>
        <w:spacing w:after="0" w:line="240" w:lineRule="auto"/>
        <w:jc w:val="both"/>
        <w:rPr>
          <w:b/>
          <w:sz w:val="28"/>
          <w:szCs w:val="28"/>
        </w:rPr>
      </w:pPr>
      <w:r w:rsidRPr="004F3E4D">
        <w:rPr>
          <w:b/>
          <w:sz w:val="28"/>
          <w:szCs w:val="28"/>
        </w:rPr>
        <w:t>VRSTA, SREDSTVO I UVJETI JAMSTVA:</w:t>
      </w:r>
    </w:p>
    <w:p w:rsidR="004F3E4D" w:rsidRPr="00AC5C28" w:rsidRDefault="004F3E4D" w:rsidP="004F3E4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C28">
        <w:rPr>
          <w:rFonts w:ascii="Times New Roman" w:hAnsi="Times New Roman" w:cs="Times New Roman"/>
          <w:b/>
          <w:sz w:val="24"/>
          <w:szCs w:val="24"/>
        </w:rPr>
        <w:t xml:space="preserve">jamstvo za uredno ispunjenje ugovora za slučaj povrede ugovornih obveza  </w:t>
      </w:r>
    </w:p>
    <w:p w:rsidR="004F3E4D" w:rsidRDefault="004F3E4D" w:rsidP="004F3E4D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AC5C28" w:rsidRDefault="004F3E4D" w:rsidP="00AC5C28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3E4D">
        <w:rPr>
          <w:rFonts w:ascii="Times New Roman" w:hAnsi="Times New Roman" w:cs="Times New Roman"/>
          <w:sz w:val="24"/>
          <w:szCs w:val="24"/>
        </w:rPr>
        <w:t>Jamstvo za uredno ispunjenje ugovora</w:t>
      </w:r>
      <w:r w:rsidRPr="004F3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3E4D">
        <w:rPr>
          <w:rFonts w:ascii="Times New Roman" w:hAnsi="Times New Roman" w:cs="Times New Roman"/>
          <w:sz w:val="24"/>
          <w:szCs w:val="24"/>
        </w:rPr>
        <w:t xml:space="preserve">dostavlja se u obliku zadužnice na iznos od </w:t>
      </w:r>
      <w:r w:rsidR="0007001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AC5C28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4F3E4D">
        <w:rPr>
          <w:rFonts w:ascii="Times New Roman" w:hAnsi="Times New Roman" w:cs="Times New Roman"/>
          <w:b/>
          <w:color w:val="000000"/>
          <w:sz w:val="24"/>
          <w:szCs w:val="24"/>
        </w:rPr>
        <w:t>.000,00 kn.</w:t>
      </w:r>
    </w:p>
    <w:p w:rsidR="004F3E4D" w:rsidRDefault="004F3E4D" w:rsidP="00AC5C28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3E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C5C28">
        <w:rPr>
          <w:rFonts w:ascii="Times New Roman" w:hAnsi="Times New Roman" w:cs="Times New Roman"/>
          <w:b/>
          <w:color w:val="000000"/>
          <w:sz w:val="24"/>
          <w:szCs w:val="24"/>
        </w:rPr>
        <w:t>Jamstvo dostavlja odabrani ponuditelj kod potpisivanja Ugovora.</w:t>
      </w:r>
    </w:p>
    <w:p w:rsidR="00502E9D" w:rsidRPr="00FE389F" w:rsidRDefault="003332A5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E389F">
        <w:rPr>
          <w:rFonts w:ascii="Times New Roman" w:hAnsi="Times New Roman" w:cs="Times New Roman"/>
          <w:b/>
          <w:sz w:val="24"/>
          <w:szCs w:val="24"/>
        </w:rPr>
        <w:t>KRITERIJ ZA ODABIR</w:t>
      </w:r>
    </w:p>
    <w:p w:rsidR="006C77A5" w:rsidRDefault="00070017" w:rsidP="0033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Najniža cijena </w:t>
      </w:r>
    </w:p>
    <w:p w:rsidR="00070017" w:rsidRDefault="00070017" w:rsidP="0033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3E4D" w:rsidRDefault="004F3E4D" w:rsidP="003332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 zadržava pravo</w:t>
      </w:r>
      <w:r w:rsidR="00AD17C1">
        <w:rPr>
          <w:rFonts w:ascii="Times New Roman" w:hAnsi="Times New Roman" w:cs="Times New Roman"/>
          <w:sz w:val="24"/>
          <w:szCs w:val="24"/>
        </w:rPr>
        <w:t xml:space="preserve"> neprihvaćanja niti jedne ponude.</w:t>
      </w:r>
    </w:p>
    <w:p w:rsidR="00677539" w:rsidRDefault="00677539" w:rsidP="00333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17C1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2473A">
        <w:rPr>
          <w:rFonts w:ascii="Times New Roman" w:hAnsi="Times New Roman" w:cs="Times New Roman"/>
          <w:b/>
          <w:sz w:val="24"/>
          <w:szCs w:val="24"/>
        </w:rPr>
        <w:t xml:space="preserve">POČETAK RADOVA: </w:t>
      </w:r>
      <w:r>
        <w:rPr>
          <w:rFonts w:ascii="Times New Roman" w:hAnsi="Times New Roman" w:cs="Times New Roman"/>
          <w:b/>
          <w:sz w:val="24"/>
          <w:szCs w:val="24"/>
        </w:rPr>
        <w:t xml:space="preserve">odmah nakon  potpisivanja Ugovora </w:t>
      </w:r>
    </w:p>
    <w:p w:rsidR="0012473A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2473A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IZGRADNJE: </w:t>
      </w:r>
      <w:r w:rsidR="00C531EA">
        <w:rPr>
          <w:rFonts w:ascii="Times New Roman" w:hAnsi="Times New Roman" w:cs="Times New Roman"/>
          <w:b/>
          <w:sz w:val="24"/>
          <w:szCs w:val="24"/>
        </w:rPr>
        <w:t xml:space="preserve">10.04. 2018. godine </w:t>
      </w:r>
    </w:p>
    <w:p w:rsidR="0012473A" w:rsidRPr="0012473A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DD9" w:rsidRDefault="00543C28" w:rsidP="00C324B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43C28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</w:p>
    <w:p w:rsidR="00525B45" w:rsidRDefault="00FE6DD9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25B45">
        <w:rPr>
          <w:rFonts w:ascii="Times New Roman" w:hAnsi="Times New Roman" w:cs="Times New Roman"/>
          <w:sz w:val="24"/>
          <w:szCs w:val="24"/>
        </w:rPr>
        <w:t>Ponudu je potrebno dostaviti</w:t>
      </w:r>
      <w:r w:rsidR="007E3B71">
        <w:rPr>
          <w:rFonts w:ascii="Times New Roman" w:hAnsi="Times New Roman" w:cs="Times New Roman"/>
          <w:sz w:val="24"/>
          <w:szCs w:val="24"/>
        </w:rPr>
        <w:t xml:space="preserve"> u zatvorenoj koverti </w:t>
      </w:r>
      <w:r w:rsidR="006C77A5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C531EA">
        <w:rPr>
          <w:rFonts w:ascii="Times New Roman" w:hAnsi="Times New Roman" w:cs="Times New Roman"/>
          <w:sz w:val="24"/>
          <w:szCs w:val="24"/>
        </w:rPr>
        <w:t>Općina Kneževi Vinogradi</w:t>
      </w:r>
      <w:r w:rsidR="00525B45">
        <w:rPr>
          <w:rFonts w:ascii="Times New Roman" w:hAnsi="Times New Roman" w:cs="Times New Roman"/>
          <w:sz w:val="24"/>
          <w:szCs w:val="24"/>
        </w:rPr>
        <w:t xml:space="preserve">, </w:t>
      </w:r>
      <w:r w:rsidR="00BE16E0">
        <w:rPr>
          <w:rFonts w:ascii="Times New Roman" w:hAnsi="Times New Roman" w:cs="Times New Roman"/>
          <w:sz w:val="24"/>
          <w:szCs w:val="24"/>
        </w:rPr>
        <w:t xml:space="preserve">Hrvatske Republike 3, 31309  </w:t>
      </w:r>
      <w:proofErr w:type="spellStart"/>
      <w:r w:rsidR="00BE16E0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6C77A5">
        <w:rPr>
          <w:rFonts w:ascii="Times New Roman" w:hAnsi="Times New Roman" w:cs="Times New Roman"/>
          <w:sz w:val="24"/>
          <w:szCs w:val="24"/>
        </w:rPr>
        <w:t>,</w:t>
      </w:r>
      <w:r w:rsidR="00525B45">
        <w:rPr>
          <w:rFonts w:ascii="Times New Roman" w:hAnsi="Times New Roman" w:cs="Times New Roman"/>
          <w:sz w:val="24"/>
          <w:szCs w:val="24"/>
        </w:rPr>
        <w:t xml:space="preserve"> </w:t>
      </w:r>
      <w:r w:rsidR="00070017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8803DE">
        <w:rPr>
          <w:rFonts w:ascii="Times New Roman" w:hAnsi="Times New Roman" w:cs="Times New Roman"/>
          <w:sz w:val="24"/>
          <w:szCs w:val="24"/>
        </w:rPr>
        <w:t>26</w:t>
      </w:r>
      <w:r w:rsidR="00C531EA">
        <w:rPr>
          <w:rFonts w:ascii="Times New Roman" w:hAnsi="Times New Roman" w:cs="Times New Roman"/>
          <w:sz w:val="24"/>
          <w:szCs w:val="24"/>
        </w:rPr>
        <w:t>.02</w:t>
      </w:r>
      <w:r w:rsidR="003F3AAC">
        <w:rPr>
          <w:rFonts w:ascii="Times New Roman" w:hAnsi="Times New Roman" w:cs="Times New Roman"/>
          <w:sz w:val="24"/>
          <w:szCs w:val="24"/>
        </w:rPr>
        <w:t xml:space="preserve">. </w:t>
      </w:r>
      <w:r w:rsidR="00543C28">
        <w:rPr>
          <w:rFonts w:ascii="Times New Roman" w:hAnsi="Times New Roman" w:cs="Times New Roman"/>
          <w:sz w:val="24"/>
          <w:szCs w:val="24"/>
        </w:rPr>
        <w:t>20</w:t>
      </w:r>
      <w:r w:rsidR="00C531EA">
        <w:rPr>
          <w:rFonts w:ascii="Times New Roman" w:hAnsi="Times New Roman" w:cs="Times New Roman"/>
          <w:sz w:val="24"/>
          <w:szCs w:val="24"/>
        </w:rPr>
        <w:t>18</w:t>
      </w:r>
      <w:r w:rsidR="009B5243">
        <w:rPr>
          <w:rFonts w:ascii="Times New Roman" w:hAnsi="Times New Roman" w:cs="Times New Roman"/>
          <w:sz w:val="24"/>
          <w:szCs w:val="24"/>
        </w:rPr>
        <w:t>. godine do 13</w:t>
      </w:r>
      <w:r w:rsidR="00BE16E0">
        <w:rPr>
          <w:rFonts w:ascii="Times New Roman" w:hAnsi="Times New Roman" w:cs="Times New Roman"/>
          <w:sz w:val="24"/>
          <w:szCs w:val="24"/>
        </w:rPr>
        <w:t>,00</w:t>
      </w:r>
      <w:r w:rsidR="006C77A5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7E3B71" w:rsidRDefault="007E3B71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prednjoj strani koverte treba naznačiti „</w:t>
      </w:r>
      <w:r w:rsidR="00C531EA">
        <w:rPr>
          <w:rFonts w:ascii="Times New Roman" w:hAnsi="Times New Roman" w:cs="Times New Roman"/>
          <w:sz w:val="24"/>
          <w:szCs w:val="24"/>
        </w:rPr>
        <w:t>Opločenje zelene tržnice</w:t>
      </w:r>
      <w:r>
        <w:rPr>
          <w:rFonts w:ascii="Times New Roman" w:hAnsi="Times New Roman" w:cs="Times New Roman"/>
          <w:sz w:val="24"/>
          <w:szCs w:val="24"/>
        </w:rPr>
        <w:t>“ ne otvaraj a  na poleđini treba navesti adresu ponuditelja.</w:t>
      </w:r>
    </w:p>
    <w:p w:rsidR="00483EEE" w:rsidRDefault="00E74765" w:rsidP="00483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84E34" w:rsidRDefault="00A84E34" w:rsidP="00483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4E34" w:rsidRDefault="00A84E34" w:rsidP="00483E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77A5" w:rsidRPr="00FE6DD9" w:rsidRDefault="00343B8E" w:rsidP="006C7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52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7A5" w:rsidRDefault="004F3E4D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Općinski načelnik</w:t>
      </w:r>
    </w:p>
    <w:p w:rsidR="004F3E4D" w:rsidRPr="00FE6DD9" w:rsidRDefault="004F3E4D" w:rsidP="00FE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F3AA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A12F0">
        <w:rPr>
          <w:rFonts w:ascii="Times New Roman" w:hAnsi="Times New Roman" w:cs="Times New Roman"/>
          <w:sz w:val="24"/>
          <w:szCs w:val="24"/>
        </w:rPr>
        <w:t xml:space="preserve">Vedran Kramarić </w:t>
      </w:r>
      <w:proofErr w:type="spellStart"/>
      <w:r w:rsidR="009A12F0">
        <w:rPr>
          <w:rFonts w:ascii="Times New Roman" w:hAnsi="Times New Roman" w:cs="Times New Roman"/>
          <w:sz w:val="24"/>
          <w:szCs w:val="24"/>
        </w:rPr>
        <w:t>mag</w:t>
      </w:r>
      <w:r w:rsidR="003F3AAC">
        <w:rPr>
          <w:rFonts w:ascii="Times New Roman" w:hAnsi="Times New Roman" w:cs="Times New Roman"/>
          <w:sz w:val="24"/>
          <w:szCs w:val="24"/>
        </w:rPr>
        <w:t>.iur</w:t>
      </w:r>
      <w:proofErr w:type="spellEnd"/>
      <w:r w:rsidR="003F3AAC">
        <w:rPr>
          <w:rFonts w:ascii="Times New Roman" w:hAnsi="Times New Roman" w:cs="Times New Roman"/>
          <w:sz w:val="24"/>
          <w:szCs w:val="24"/>
        </w:rPr>
        <w:t>.</w:t>
      </w:r>
    </w:p>
    <w:sectPr w:rsidR="004F3E4D" w:rsidRPr="00FE6DD9" w:rsidSect="007E3B7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4E8" w:rsidRDefault="007C64E8" w:rsidP="00652CD9">
      <w:pPr>
        <w:spacing w:after="0" w:line="240" w:lineRule="auto"/>
      </w:pPr>
      <w:r>
        <w:separator/>
      </w:r>
    </w:p>
  </w:endnote>
  <w:endnote w:type="continuationSeparator" w:id="0">
    <w:p w:rsidR="007C64E8" w:rsidRDefault="007C64E8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195" w:rsidRDefault="00D26195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61312" behindDoc="1" locked="0" layoutInCell="1" allowOverlap="1" wp14:anchorId="4E9458AA" wp14:editId="2C1A52F1">
          <wp:simplePos x="0" y="0"/>
          <wp:positionH relativeFrom="column">
            <wp:posOffset>2266950</wp:posOffset>
          </wp:positionH>
          <wp:positionV relativeFrom="paragraph">
            <wp:posOffset>123825</wp:posOffset>
          </wp:positionV>
          <wp:extent cx="2543810" cy="351155"/>
          <wp:effectExtent l="19050" t="0" r="8890" b="0"/>
          <wp:wrapTight wrapText="bothSides">
            <wp:wrapPolygon edited="0">
              <wp:start x="-162" y="0"/>
              <wp:lineTo x="-162" y="19920"/>
              <wp:lineTo x="21675" y="19920"/>
              <wp:lineTo x="21675" y="0"/>
              <wp:lineTo x="-162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hr_slogan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38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63360" behindDoc="1" locked="0" layoutInCell="1" allowOverlap="1" wp14:anchorId="7C11F175" wp14:editId="576907EB">
          <wp:simplePos x="0" y="0"/>
          <wp:positionH relativeFrom="column">
            <wp:posOffset>5276850</wp:posOffset>
          </wp:positionH>
          <wp:positionV relativeFrom="paragraph">
            <wp:posOffset>-152400</wp:posOffset>
          </wp:positionV>
          <wp:extent cx="876300" cy="876300"/>
          <wp:effectExtent l="19050" t="0" r="0" b="0"/>
          <wp:wrapTight wrapText="bothSides">
            <wp:wrapPolygon edited="0">
              <wp:start x="-470" y="0"/>
              <wp:lineTo x="-470" y="21130"/>
              <wp:lineTo x="21600" y="21130"/>
              <wp:lineTo x="21600" y="0"/>
              <wp:lineTo x="-47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hr_logo_HR_smal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1890120" wp14:editId="2FFD21DC">
          <wp:simplePos x="0" y="0"/>
          <wp:positionH relativeFrom="column">
            <wp:posOffset>66675</wp:posOffset>
          </wp:positionH>
          <wp:positionV relativeFrom="paragraph">
            <wp:posOffset>-266700</wp:posOffset>
          </wp:positionV>
          <wp:extent cx="1645920" cy="1163955"/>
          <wp:effectExtent l="19050" t="0" r="0" b="0"/>
          <wp:wrapTight wrapText="bothSides">
            <wp:wrapPolygon edited="0">
              <wp:start x="-250" y="0"/>
              <wp:lineTo x="-250" y="21211"/>
              <wp:lineTo x="21500" y="21211"/>
              <wp:lineTo x="21500" y="0"/>
              <wp:lineTo x="-25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_LOGO_HR (1)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45920" cy="11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4E8" w:rsidRDefault="007C64E8" w:rsidP="00652CD9">
      <w:pPr>
        <w:spacing w:after="0" w:line="240" w:lineRule="auto"/>
      </w:pPr>
      <w:r>
        <w:separator/>
      </w:r>
    </w:p>
  </w:footnote>
  <w:footnote w:type="continuationSeparator" w:id="0">
    <w:p w:rsidR="007C64E8" w:rsidRDefault="007C64E8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1C"/>
    <w:rsid w:val="000471C6"/>
    <w:rsid w:val="00060741"/>
    <w:rsid w:val="00070017"/>
    <w:rsid w:val="000A210E"/>
    <w:rsid w:val="000C41DF"/>
    <w:rsid w:val="001024F8"/>
    <w:rsid w:val="0012473A"/>
    <w:rsid w:val="00162B1C"/>
    <w:rsid w:val="001B7023"/>
    <w:rsid w:val="001C621D"/>
    <w:rsid w:val="001F6870"/>
    <w:rsid w:val="00291DA3"/>
    <w:rsid w:val="003332A5"/>
    <w:rsid w:val="003402A5"/>
    <w:rsid w:val="00343B8E"/>
    <w:rsid w:val="003659EA"/>
    <w:rsid w:val="003F3AAC"/>
    <w:rsid w:val="00411C8A"/>
    <w:rsid w:val="0042781A"/>
    <w:rsid w:val="00483EEE"/>
    <w:rsid w:val="004A125E"/>
    <w:rsid w:val="004B0DF9"/>
    <w:rsid w:val="004F3E4D"/>
    <w:rsid w:val="00502E9D"/>
    <w:rsid w:val="0051333E"/>
    <w:rsid w:val="005202AF"/>
    <w:rsid w:val="005207A9"/>
    <w:rsid w:val="00525B45"/>
    <w:rsid w:val="00543C28"/>
    <w:rsid w:val="00544AB9"/>
    <w:rsid w:val="00597D6F"/>
    <w:rsid w:val="005E7C24"/>
    <w:rsid w:val="006164A2"/>
    <w:rsid w:val="00623181"/>
    <w:rsid w:val="00627B73"/>
    <w:rsid w:val="00652CD9"/>
    <w:rsid w:val="00665B9C"/>
    <w:rsid w:val="00677539"/>
    <w:rsid w:val="00680E35"/>
    <w:rsid w:val="006A2C11"/>
    <w:rsid w:val="006C4E50"/>
    <w:rsid w:val="006C77A5"/>
    <w:rsid w:val="006E32B1"/>
    <w:rsid w:val="007C64CC"/>
    <w:rsid w:val="007C64E8"/>
    <w:rsid w:val="007E3B71"/>
    <w:rsid w:val="0084695E"/>
    <w:rsid w:val="00852DAF"/>
    <w:rsid w:val="00855902"/>
    <w:rsid w:val="00867743"/>
    <w:rsid w:val="008803DE"/>
    <w:rsid w:val="008B6F54"/>
    <w:rsid w:val="00956DC3"/>
    <w:rsid w:val="00986508"/>
    <w:rsid w:val="009A12F0"/>
    <w:rsid w:val="009B5243"/>
    <w:rsid w:val="00A67DE4"/>
    <w:rsid w:val="00A84E34"/>
    <w:rsid w:val="00A91EF1"/>
    <w:rsid w:val="00A939A9"/>
    <w:rsid w:val="00A93AA8"/>
    <w:rsid w:val="00AA7FD4"/>
    <w:rsid w:val="00AC5C28"/>
    <w:rsid w:val="00AD17C1"/>
    <w:rsid w:val="00AE2A22"/>
    <w:rsid w:val="00BA3223"/>
    <w:rsid w:val="00BA6484"/>
    <w:rsid w:val="00BD6F2B"/>
    <w:rsid w:val="00BE096B"/>
    <w:rsid w:val="00BE16E0"/>
    <w:rsid w:val="00C324BE"/>
    <w:rsid w:val="00C356F9"/>
    <w:rsid w:val="00C531EA"/>
    <w:rsid w:val="00C53C64"/>
    <w:rsid w:val="00C8679F"/>
    <w:rsid w:val="00C906E3"/>
    <w:rsid w:val="00CA7E4B"/>
    <w:rsid w:val="00CB7EC8"/>
    <w:rsid w:val="00D00CAE"/>
    <w:rsid w:val="00D128E1"/>
    <w:rsid w:val="00D26195"/>
    <w:rsid w:val="00D65FD3"/>
    <w:rsid w:val="00DA6988"/>
    <w:rsid w:val="00E33A5A"/>
    <w:rsid w:val="00E74765"/>
    <w:rsid w:val="00ED2D3F"/>
    <w:rsid w:val="00F170A2"/>
    <w:rsid w:val="00F172BF"/>
    <w:rsid w:val="00F33DC7"/>
    <w:rsid w:val="00F368C2"/>
    <w:rsid w:val="00FA48A3"/>
    <w:rsid w:val="00FB315B"/>
    <w:rsid w:val="00FD749E"/>
    <w:rsid w:val="00FE389F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EDCA8-3E22-4541-808F-079BF4D4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paragraph" w:customStyle="1" w:styleId="Default">
    <w:name w:val="Default"/>
    <w:rsid w:val="00FB31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Kneževi parkovi d.o.o.</cp:lastModifiedBy>
  <cp:revision>4</cp:revision>
  <cp:lastPrinted>2017-07-07T09:19:00Z</cp:lastPrinted>
  <dcterms:created xsi:type="dcterms:W3CDTF">2018-02-08T13:53:00Z</dcterms:created>
  <dcterms:modified xsi:type="dcterms:W3CDTF">2018-02-19T12:32:00Z</dcterms:modified>
</cp:coreProperties>
</file>