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 xml:space="preserve"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3/13), Općinsko vijeće na svojoj </w:t>
      </w:r>
      <w:r w:rsidR="00236125">
        <w:rPr>
          <w:sz w:val="24"/>
          <w:szCs w:val="24"/>
        </w:rPr>
        <w:t>25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sjednici održanoj </w:t>
      </w:r>
      <w:r w:rsidR="00475C85">
        <w:rPr>
          <w:sz w:val="24"/>
          <w:szCs w:val="24"/>
        </w:rPr>
        <w:t>28.12.2016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236125">
        <w:rPr>
          <w:b/>
          <w:sz w:val="24"/>
          <w:szCs w:val="24"/>
        </w:rPr>
        <w:t>2017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Donosi se Program izgradnje komunalne infrastrukture na području Općine Kneževi Vinogradi za </w:t>
      </w:r>
      <w:r w:rsidR="00236125">
        <w:rPr>
          <w:sz w:val="24"/>
          <w:szCs w:val="24"/>
        </w:rPr>
        <w:t>2017</w:t>
      </w:r>
      <w:r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236125">
        <w:rPr>
          <w:sz w:val="24"/>
          <w:szCs w:val="24"/>
        </w:rPr>
        <w:t>2017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361-01/</w:t>
      </w:r>
      <w:r w:rsidR="00236125">
        <w:rPr>
          <w:sz w:val="24"/>
          <w:szCs w:val="24"/>
        </w:rPr>
        <w:t>16-01/13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2100/06-01-01/1-1</w:t>
      </w:r>
      <w:r w:rsidR="00236125">
        <w:rPr>
          <w:sz w:val="24"/>
          <w:szCs w:val="24"/>
        </w:rPr>
        <w:t>6</w:t>
      </w:r>
      <w:r w:rsidR="00EF7367">
        <w:rPr>
          <w:sz w:val="24"/>
          <w:szCs w:val="24"/>
        </w:rPr>
        <w:t>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236125">
        <w:rPr>
          <w:sz w:val="24"/>
          <w:szCs w:val="24"/>
        </w:rPr>
        <w:t xml:space="preserve">, </w:t>
      </w:r>
      <w:r w:rsidR="00475C85">
        <w:rPr>
          <w:sz w:val="24"/>
          <w:szCs w:val="24"/>
        </w:rPr>
        <w:t>28.12.2016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>PREDSJEDNIK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>Franja Bukta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4354E4" w:rsidRPr="00DC5EE1" w:rsidRDefault="004354E4" w:rsidP="00395CAA">
      <w:pPr>
        <w:pStyle w:val="Bezproreda"/>
        <w:ind w:firstLine="720"/>
        <w:jc w:val="both"/>
        <w:rPr>
          <w:sz w:val="22"/>
          <w:szCs w:val="22"/>
        </w:rPr>
      </w:pPr>
      <w:proofErr w:type="spellStart"/>
      <w:r w:rsidRPr="00DC5EE1">
        <w:rPr>
          <w:sz w:val="22"/>
          <w:szCs w:val="22"/>
        </w:rPr>
        <w:t>Temeljem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članka</w:t>
      </w:r>
      <w:proofErr w:type="spellEnd"/>
      <w:r w:rsidRPr="00DC5EE1">
        <w:rPr>
          <w:sz w:val="22"/>
          <w:szCs w:val="22"/>
        </w:rPr>
        <w:t xml:space="preserve"> 30.stavak 4. </w:t>
      </w:r>
      <w:proofErr w:type="spellStart"/>
      <w:r w:rsidRPr="00DC5EE1">
        <w:rPr>
          <w:sz w:val="22"/>
          <w:szCs w:val="22"/>
        </w:rPr>
        <w:t>Zakona</w:t>
      </w:r>
      <w:proofErr w:type="spellEnd"/>
      <w:r w:rsidRPr="00DC5EE1">
        <w:rPr>
          <w:sz w:val="22"/>
          <w:szCs w:val="22"/>
        </w:rPr>
        <w:t xml:space="preserve"> o </w:t>
      </w:r>
      <w:proofErr w:type="spellStart"/>
      <w:r w:rsidRPr="00DC5EE1">
        <w:rPr>
          <w:sz w:val="22"/>
          <w:szCs w:val="22"/>
        </w:rPr>
        <w:t>komunalnom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="00DC5EE1" w:rsidRPr="00DC5EE1">
        <w:rPr>
          <w:sz w:val="22"/>
          <w:szCs w:val="22"/>
        </w:rPr>
        <w:t>g</w:t>
      </w:r>
      <w:r w:rsidRPr="00DC5EE1">
        <w:rPr>
          <w:sz w:val="22"/>
          <w:szCs w:val="22"/>
        </w:rPr>
        <w:t>ospodarstvu</w:t>
      </w:r>
      <w:proofErr w:type="spellEnd"/>
      <w:r w:rsidR="00CC1762" w:rsidRPr="00DC5EE1">
        <w:rPr>
          <w:sz w:val="22"/>
          <w:szCs w:val="22"/>
        </w:rPr>
        <w:t xml:space="preserve"> </w:t>
      </w:r>
      <w:r w:rsidR="00DC5EE1" w:rsidRPr="00DC5EE1">
        <w:rPr>
          <w:sz w:val="22"/>
          <w:szCs w:val="22"/>
        </w:rPr>
        <w:t>(</w:t>
      </w:r>
      <w:proofErr w:type="spellStart"/>
      <w:r w:rsidR="00DC5EE1" w:rsidRPr="00DC5EE1">
        <w:rPr>
          <w:sz w:val="22"/>
          <w:szCs w:val="22"/>
        </w:rPr>
        <w:t>N.N</w:t>
      </w:r>
      <w:proofErr w:type="spellEnd"/>
      <w:r w:rsidR="00DC5EE1" w:rsidRPr="00DC5EE1">
        <w:rPr>
          <w:sz w:val="22"/>
          <w:szCs w:val="22"/>
        </w:rPr>
        <w:t>. 36/95, 70/97, 128/99, 57/00, 129/00, 59/01, 26/03, 82/04, 110/04, 178/04, 38/09, 79/09, 153/09, 49/11, 84/11, 90/11, 144/12)</w:t>
      </w:r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te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članka</w:t>
      </w:r>
      <w:r w:rsidR="00F14A43" w:rsidRPr="00DC5EE1">
        <w:rPr>
          <w:sz w:val="22"/>
          <w:szCs w:val="22"/>
        </w:rPr>
        <w:t>32</w:t>
      </w:r>
      <w:r w:rsidRPr="00DC5EE1">
        <w:rPr>
          <w:sz w:val="22"/>
          <w:szCs w:val="22"/>
        </w:rPr>
        <w:t>.Sta</w:t>
      </w:r>
      <w:r w:rsidR="002D00DB" w:rsidRPr="00DC5EE1">
        <w:rPr>
          <w:sz w:val="22"/>
          <w:szCs w:val="22"/>
        </w:rPr>
        <w:t>t</w:t>
      </w:r>
      <w:r w:rsidRPr="00DC5EE1">
        <w:rPr>
          <w:sz w:val="22"/>
          <w:szCs w:val="22"/>
        </w:rPr>
        <w:t xml:space="preserve">uta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 (“</w:t>
      </w:r>
      <w:proofErr w:type="spellStart"/>
      <w:r w:rsidRPr="00DC5EE1">
        <w:rPr>
          <w:sz w:val="22"/>
          <w:szCs w:val="22"/>
        </w:rPr>
        <w:t>Službeni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glasnik</w:t>
      </w:r>
      <w:proofErr w:type="spellEnd"/>
      <w:r w:rsidRPr="00DC5EE1">
        <w:rPr>
          <w:sz w:val="22"/>
          <w:szCs w:val="22"/>
        </w:rPr>
        <w:t xml:space="preserve">” </w:t>
      </w:r>
      <w:r w:rsidR="00F14A43" w:rsidRPr="00DC5EE1">
        <w:rPr>
          <w:sz w:val="22"/>
          <w:szCs w:val="22"/>
        </w:rPr>
        <w:t>3/13</w:t>
      </w:r>
      <w:r w:rsidRPr="00DC5EE1">
        <w:rPr>
          <w:sz w:val="22"/>
          <w:szCs w:val="22"/>
        </w:rPr>
        <w:t xml:space="preserve">), </w:t>
      </w:r>
      <w:proofErr w:type="spellStart"/>
      <w:r w:rsidRPr="00DC5EE1">
        <w:rPr>
          <w:sz w:val="22"/>
          <w:szCs w:val="22"/>
        </w:rPr>
        <w:t>Općinsko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vijeće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</w:t>
      </w:r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na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svojoj</w:t>
      </w:r>
      <w:proofErr w:type="spellEnd"/>
      <w:r w:rsidR="00DC5EE1" w:rsidRPr="00DC5EE1">
        <w:rPr>
          <w:sz w:val="22"/>
          <w:szCs w:val="22"/>
        </w:rPr>
        <w:t xml:space="preserve"> </w:t>
      </w:r>
      <w:r w:rsidR="00236125">
        <w:rPr>
          <w:sz w:val="22"/>
          <w:szCs w:val="22"/>
        </w:rPr>
        <w:t>25</w:t>
      </w:r>
      <w:r w:rsidR="00603C92" w:rsidRPr="00DC5EE1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sjednici</w:t>
      </w:r>
      <w:proofErr w:type="spellEnd"/>
      <w:proofErr w:type="gramEnd"/>
      <w:r w:rsidRPr="00DC5EE1">
        <w:rPr>
          <w:sz w:val="22"/>
          <w:szCs w:val="22"/>
        </w:rPr>
        <w:t>,</w:t>
      </w:r>
      <w:r w:rsid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održanoj</w:t>
      </w:r>
      <w:proofErr w:type="spellEnd"/>
      <w:r w:rsidR="00EF7367">
        <w:rPr>
          <w:sz w:val="22"/>
          <w:szCs w:val="22"/>
        </w:rPr>
        <w:t xml:space="preserve"> </w:t>
      </w:r>
      <w:r w:rsidR="00475C85">
        <w:rPr>
          <w:sz w:val="22"/>
          <w:szCs w:val="22"/>
        </w:rPr>
        <w:t>28.12.2016</w:t>
      </w:r>
      <w:r w:rsidR="00EF7367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godine</w:t>
      </w:r>
      <w:proofErr w:type="spellEnd"/>
      <w:proofErr w:type="gramEnd"/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donijelo</w:t>
      </w:r>
      <w:proofErr w:type="spellEnd"/>
      <w:r w:rsidRPr="00DC5EE1">
        <w:rPr>
          <w:sz w:val="22"/>
          <w:szCs w:val="22"/>
        </w:rPr>
        <w:t xml:space="preserve"> je</w:t>
      </w:r>
    </w:p>
    <w:p w:rsidR="004354E4" w:rsidRPr="008F366E" w:rsidRDefault="004354E4">
      <w:pPr>
        <w:jc w:val="both"/>
        <w:rPr>
          <w:sz w:val="22"/>
          <w:szCs w:val="22"/>
          <w:lang w:val="hr-HR"/>
        </w:rPr>
      </w:pP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DC5EE1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PROGRAM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236125">
        <w:rPr>
          <w:sz w:val="22"/>
          <w:szCs w:val="22"/>
        </w:rPr>
        <w:t>2017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Pr="008F366E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  <w:t xml:space="preserve">Donosi se Program gradnje objekata i uređaja komunalne infrastrukture za </w:t>
      </w:r>
      <w:r w:rsidR="00236125">
        <w:rPr>
          <w:b w:val="0"/>
          <w:sz w:val="22"/>
          <w:szCs w:val="22"/>
        </w:rPr>
        <w:t>2017</w:t>
      </w:r>
      <w:r w:rsidRPr="008F366E">
        <w:rPr>
          <w:b w:val="0"/>
          <w:sz w:val="22"/>
          <w:szCs w:val="22"/>
        </w:rPr>
        <w:t>.godinu i to kako slijedi: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DD0625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Tekuće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830.000,00</w:t>
            </w:r>
          </w:p>
        </w:tc>
      </w:tr>
      <w:tr w:rsidR="00DD062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Tekuća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830.000,00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1.599.000,00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150.000,00</w:t>
            </w:r>
          </w:p>
        </w:tc>
      </w:tr>
      <w:tr w:rsidR="00DD0625" w:rsidRPr="00DD0625" w:rsidTr="00576029">
        <w:trPr>
          <w:trHeight w:val="4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Višak prihoda poslovanja iz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preth.godine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500.000,00</w:t>
            </w:r>
          </w:p>
        </w:tc>
      </w:tr>
      <w:tr w:rsidR="00DD0625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749.000,00</w:t>
            </w:r>
          </w:p>
        </w:tc>
      </w:tr>
      <w:tr w:rsidR="00DD0625" w:rsidRPr="00DD0625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596.000,00</w:t>
            </w:r>
          </w:p>
        </w:tc>
      </w:tr>
      <w:tr w:rsidR="00DD0625" w:rsidRPr="00DD0625" w:rsidTr="00576029">
        <w:trPr>
          <w:trHeight w:val="34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Prihod od prodaje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građ.zemljiša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AC7812" w:rsidP="00AC78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6.000,00</w:t>
            </w:r>
          </w:p>
        </w:tc>
      </w:tr>
      <w:tr w:rsidR="00DD062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AC7812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500.000,00</w:t>
            </w:r>
          </w:p>
        </w:tc>
      </w:tr>
      <w:tr w:rsidR="00DD0625" w:rsidRPr="00DD0625" w:rsidTr="00576029">
        <w:trPr>
          <w:trHeight w:val="35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državnih i općinskih stanova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AC7812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90.000,00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12.190.000,00</w:t>
            </w:r>
          </w:p>
        </w:tc>
      </w:tr>
      <w:tr w:rsidR="00DD0625" w:rsidRPr="00DD062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7.590.000,00</w:t>
            </w:r>
          </w:p>
        </w:tc>
      </w:tr>
      <w:tr w:rsidR="00DD0625" w:rsidRPr="00DD0625" w:rsidTr="00576029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2.000.000,00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Kapitalna pomoć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ŽUC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2.600.000,00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15.215.000,00</w:t>
            </w:r>
          </w:p>
        </w:tc>
      </w:tr>
    </w:tbl>
    <w:p w:rsidR="000213FD" w:rsidRPr="008F366E" w:rsidRDefault="000213FD" w:rsidP="000213FD">
      <w:pPr>
        <w:pStyle w:val="Tijeloteksta2"/>
        <w:ind w:left="720"/>
        <w:jc w:val="both"/>
        <w:rPr>
          <w:sz w:val="22"/>
          <w:szCs w:val="22"/>
        </w:rPr>
      </w:pPr>
    </w:p>
    <w:p w:rsidR="004354E4" w:rsidRDefault="00DD0625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PROGRAMA: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DD0625" w:rsidRPr="00DD0625" w:rsidTr="00576029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5.050.000,00</w:t>
            </w:r>
          </w:p>
        </w:tc>
      </w:tr>
      <w:tr w:rsidR="00DD0625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1.900.000,00</w:t>
            </w:r>
          </w:p>
        </w:tc>
      </w:tr>
      <w:tr w:rsidR="00DD0625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nogostua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500.000,00</w:t>
            </w:r>
          </w:p>
        </w:tc>
      </w:tr>
      <w:tr w:rsidR="00DD0625" w:rsidRPr="00DD0625" w:rsidTr="00576029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javne površine (trga)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DD0625" w:rsidRPr="00DD0625" w:rsidTr="00576029">
        <w:trPr>
          <w:trHeight w:val="7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lastRenderedPageBreak/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2.500.000,00</w:t>
            </w:r>
          </w:p>
        </w:tc>
      </w:tr>
      <w:tr w:rsidR="00DD0625" w:rsidRPr="00DD0625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Uređenje centra Kneževi Vinogradi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DD0625" w:rsidRPr="0096278F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96278F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9.895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96278F" w:rsidTr="00576029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Cesta od kružnog toka do jugoistočno od bazena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5.620.000,00</w:t>
            </w:r>
          </w:p>
        </w:tc>
      </w:tr>
      <w:tr w:rsidR="00DD0625" w:rsidRPr="00DD0625" w:rsidTr="00576029">
        <w:trPr>
          <w:trHeight w:val="73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4.000.000,00</w:t>
            </w:r>
          </w:p>
        </w:tc>
      </w:tr>
      <w:tr w:rsidR="00DD0625" w:rsidRPr="00DD0625" w:rsidTr="00576029">
        <w:trPr>
          <w:trHeight w:val="4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Izgradnja ostalih nerazvrstanih cesta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96278F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275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576029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175.000,00</w:t>
            </w:r>
          </w:p>
        </w:tc>
      </w:tr>
      <w:tr w:rsidR="00DD0625" w:rsidRPr="00DD0625" w:rsidTr="00576029">
        <w:trPr>
          <w:trHeight w:val="41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96278F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 xml:space="preserve">Izgradnja manjih krakova </w:t>
            </w:r>
            <w:proofErr w:type="spellStart"/>
            <w:r w:rsidRPr="00DD0625">
              <w:rPr>
                <w:color w:val="000000"/>
                <w:sz w:val="22"/>
                <w:szCs w:val="22"/>
                <w:lang w:val="hr-HR"/>
              </w:rPr>
              <w:t>nerazv.cesta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</w:tr>
      <w:tr w:rsidR="00DD0625" w:rsidRPr="00DD0625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DD0625" w:rsidRPr="00DD0625" w:rsidTr="00187826">
        <w:trPr>
          <w:trHeight w:val="105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Subvencioniranje priključaka na kanalizaciju za stambene objekte u Kneževim Vinogradima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DD0625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96278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96278F">
              <w:rPr>
                <w:b/>
                <w:bCs/>
                <w:color w:val="000000"/>
                <w:sz w:val="24"/>
                <w:szCs w:val="24"/>
                <w:lang w:val="hr-HR"/>
              </w:rPr>
              <w:t>4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96278F">
              <w:rPr>
                <w:b/>
                <w:bCs/>
                <w:color w:val="000000"/>
                <w:sz w:val="24"/>
                <w:szCs w:val="24"/>
                <w:lang w:val="hr-HR"/>
              </w:rPr>
              <w:t>965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4354E4" w:rsidRPr="00395CAA" w:rsidRDefault="008F366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395CAA" w:rsidRDefault="00395CAA" w:rsidP="00395CAA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praćenje realizacije ovog Programa zadužuje se Jedinstveni upravni odjel Općine.</w:t>
      </w:r>
    </w:p>
    <w:p w:rsidR="00395CAA" w:rsidRDefault="00395CAA" w:rsidP="00395CAA">
      <w:pPr>
        <w:jc w:val="both"/>
        <w:rPr>
          <w:sz w:val="22"/>
          <w:szCs w:val="22"/>
          <w:lang w:val="hr-HR"/>
        </w:rPr>
      </w:pPr>
    </w:p>
    <w:p w:rsidR="00395CAA" w:rsidRDefault="00395CAA" w:rsidP="00395CAA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3.</w:t>
      </w:r>
    </w:p>
    <w:p w:rsidR="00395CAA" w:rsidRPr="009E5A61" w:rsidRDefault="00395CAA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395CAA" w:rsidRDefault="00395CA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361-01/</w:t>
      </w:r>
      <w:r w:rsidR="00187826">
        <w:rPr>
          <w:sz w:val="24"/>
          <w:szCs w:val="24"/>
        </w:rPr>
        <w:t>16-01/13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187826">
        <w:rPr>
          <w:sz w:val="24"/>
          <w:szCs w:val="24"/>
        </w:rPr>
        <w:t xml:space="preserve"> 2100/06-01-01/1-16-01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187826">
        <w:rPr>
          <w:sz w:val="24"/>
          <w:szCs w:val="24"/>
        </w:rPr>
        <w:t xml:space="preserve">, </w:t>
      </w:r>
      <w:r w:rsidR="00475C85">
        <w:rPr>
          <w:sz w:val="24"/>
          <w:szCs w:val="24"/>
        </w:rPr>
        <w:t>28.12.2016.</w:t>
      </w:r>
      <w:bookmarkStart w:id="0" w:name="_GoBack"/>
      <w:bookmarkEnd w:id="0"/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>PREDSJEDNIK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F14A43" w:rsidRPr="008F366E">
        <w:rPr>
          <w:b w:val="0"/>
          <w:sz w:val="22"/>
          <w:szCs w:val="22"/>
        </w:rPr>
        <w:t>Franja Bukta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72" w:rsidRDefault="00570372">
      <w:r>
        <w:separator/>
      </w:r>
    </w:p>
  </w:endnote>
  <w:endnote w:type="continuationSeparator" w:id="0">
    <w:p w:rsidR="00570372" w:rsidRDefault="0057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72" w:rsidRDefault="00570372">
      <w:r>
        <w:separator/>
      </w:r>
    </w:p>
  </w:footnote>
  <w:footnote w:type="continuationSeparator" w:id="0">
    <w:p w:rsidR="00570372" w:rsidRDefault="0057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12312"/>
    <w:rsid w:val="001600ED"/>
    <w:rsid w:val="00161A02"/>
    <w:rsid w:val="00187826"/>
    <w:rsid w:val="0019549F"/>
    <w:rsid w:val="001C524B"/>
    <w:rsid w:val="001C606A"/>
    <w:rsid w:val="001E4C62"/>
    <w:rsid w:val="00236125"/>
    <w:rsid w:val="00246463"/>
    <w:rsid w:val="00276EB1"/>
    <w:rsid w:val="002C2381"/>
    <w:rsid w:val="002D00DB"/>
    <w:rsid w:val="00307E92"/>
    <w:rsid w:val="00315DE1"/>
    <w:rsid w:val="003347D7"/>
    <w:rsid w:val="00343602"/>
    <w:rsid w:val="003721D9"/>
    <w:rsid w:val="0038416A"/>
    <w:rsid w:val="00395CAA"/>
    <w:rsid w:val="003A5D30"/>
    <w:rsid w:val="003D79C6"/>
    <w:rsid w:val="003E0209"/>
    <w:rsid w:val="003E2ACF"/>
    <w:rsid w:val="00430F71"/>
    <w:rsid w:val="004354E4"/>
    <w:rsid w:val="00452916"/>
    <w:rsid w:val="00452A34"/>
    <w:rsid w:val="00455052"/>
    <w:rsid w:val="004563DE"/>
    <w:rsid w:val="00475C85"/>
    <w:rsid w:val="00486B1B"/>
    <w:rsid w:val="004C2EF3"/>
    <w:rsid w:val="004D482D"/>
    <w:rsid w:val="004D7EED"/>
    <w:rsid w:val="004E5993"/>
    <w:rsid w:val="00570372"/>
    <w:rsid w:val="00576029"/>
    <w:rsid w:val="00585E0B"/>
    <w:rsid w:val="005C2861"/>
    <w:rsid w:val="005F4B57"/>
    <w:rsid w:val="00603C92"/>
    <w:rsid w:val="0062725C"/>
    <w:rsid w:val="00674000"/>
    <w:rsid w:val="00682280"/>
    <w:rsid w:val="00683117"/>
    <w:rsid w:val="006B0D2B"/>
    <w:rsid w:val="006B209F"/>
    <w:rsid w:val="00737CC2"/>
    <w:rsid w:val="00743375"/>
    <w:rsid w:val="007625A3"/>
    <w:rsid w:val="007C7C9C"/>
    <w:rsid w:val="0080180B"/>
    <w:rsid w:val="0080318C"/>
    <w:rsid w:val="00806CE3"/>
    <w:rsid w:val="00841B5E"/>
    <w:rsid w:val="00860464"/>
    <w:rsid w:val="00870A87"/>
    <w:rsid w:val="00877800"/>
    <w:rsid w:val="008F366E"/>
    <w:rsid w:val="00914F80"/>
    <w:rsid w:val="00951517"/>
    <w:rsid w:val="0096278F"/>
    <w:rsid w:val="00962B6D"/>
    <w:rsid w:val="0097289C"/>
    <w:rsid w:val="009743FB"/>
    <w:rsid w:val="009770FB"/>
    <w:rsid w:val="00991D76"/>
    <w:rsid w:val="009B2E3C"/>
    <w:rsid w:val="009C56AF"/>
    <w:rsid w:val="00A03485"/>
    <w:rsid w:val="00A11DE5"/>
    <w:rsid w:val="00AB30ED"/>
    <w:rsid w:val="00AB67B6"/>
    <w:rsid w:val="00AC6FB3"/>
    <w:rsid w:val="00AC7812"/>
    <w:rsid w:val="00AF12E4"/>
    <w:rsid w:val="00B47D75"/>
    <w:rsid w:val="00B76B78"/>
    <w:rsid w:val="00BA38BB"/>
    <w:rsid w:val="00BB1EB0"/>
    <w:rsid w:val="00BD2E72"/>
    <w:rsid w:val="00BF6998"/>
    <w:rsid w:val="00BF6A99"/>
    <w:rsid w:val="00CC1762"/>
    <w:rsid w:val="00CC6BB0"/>
    <w:rsid w:val="00CD298A"/>
    <w:rsid w:val="00CF1923"/>
    <w:rsid w:val="00CF375A"/>
    <w:rsid w:val="00CF7CA2"/>
    <w:rsid w:val="00D13B22"/>
    <w:rsid w:val="00D4068E"/>
    <w:rsid w:val="00D64AEF"/>
    <w:rsid w:val="00D70B68"/>
    <w:rsid w:val="00DC5EE1"/>
    <w:rsid w:val="00DD05E2"/>
    <w:rsid w:val="00DD0625"/>
    <w:rsid w:val="00DF1020"/>
    <w:rsid w:val="00E016FB"/>
    <w:rsid w:val="00E028F8"/>
    <w:rsid w:val="00E3178E"/>
    <w:rsid w:val="00E32533"/>
    <w:rsid w:val="00E87D44"/>
    <w:rsid w:val="00E93489"/>
    <w:rsid w:val="00ED34F8"/>
    <w:rsid w:val="00EF7367"/>
    <w:rsid w:val="00F14A43"/>
    <w:rsid w:val="00F30C40"/>
    <w:rsid w:val="00F337F2"/>
    <w:rsid w:val="00F54F8C"/>
    <w:rsid w:val="00F769DC"/>
    <w:rsid w:val="00F87896"/>
    <w:rsid w:val="00F878C7"/>
    <w:rsid w:val="00FA07BD"/>
    <w:rsid w:val="00FC42A0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Općina Kneževi Vinogradi Željka Kolarić</cp:lastModifiedBy>
  <cp:revision>6</cp:revision>
  <cp:lastPrinted>2016-12-29T13:40:00Z</cp:lastPrinted>
  <dcterms:created xsi:type="dcterms:W3CDTF">2016-12-13T14:20:00Z</dcterms:created>
  <dcterms:modified xsi:type="dcterms:W3CDTF">2016-12-29T13:40:00Z</dcterms:modified>
</cp:coreProperties>
</file>