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il"/>
        <w:tblW w:w="14745" w:type="dxa"/>
        <w:tblInd w:w="108" w:type="dxa"/>
        <w:tblLayout w:type="fixed"/>
        <w:tblCellMar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993"/>
        <w:gridCol w:w="7371"/>
        <w:gridCol w:w="1842"/>
        <w:gridCol w:w="1134"/>
        <w:gridCol w:w="568"/>
        <w:gridCol w:w="1134"/>
        <w:gridCol w:w="1703"/>
      </w:tblGrid>
      <w:tr w:rsidR="00857A34" w:rsidRPr="0081406E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745" w:type="dxa"/>
            <w:gridSpan w:val="7"/>
            <w:tcBorders>
              <w:top w:val="nil"/>
              <w:left w:val="nil"/>
              <w:bottom w:val="nil"/>
            </w:tcBorders>
          </w:tcPr>
          <w:p w:rsidR="00857A34" w:rsidRPr="008379FD" w:rsidRDefault="00857A34" w:rsidP="0081406E">
            <w:pPr>
              <w:rPr>
                <w:rFonts w:ascii="Arial" w:hAnsi="Arial"/>
              </w:rPr>
            </w:pPr>
            <w:bookmarkStart w:id="0" w:name="_GoBack"/>
            <w:bookmarkEnd w:id="0"/>
            <w:r w:rsidRPr="008379FD">
              <w:rPr>
                <w:rFonts w:ascii="Arial" w:hAnsi="Arial"/>
              </w:rPr>
              <w:t>HRVATSKE REPUBLIKE 3</w:t>
            </w:r>
          </w:p>
        </w:tc>
      </w:tr>
      <w:tr w:rsidR="008A4027" w:rsidRPr="00C2083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4740" w:type="dxa"/>
            <w:gridSpan w:val="7"/>
            <w:tcBorders>
              <w:top w:val="nil"/>
              <w:left w:val="nil"/>
              <w:bottom w:val="nil"/>
            </w:tcBorders>
          </w:tcPr>
          <w:p w:rsidR="008A4027" w:rsidRPr="00857A34" w:rsidRDefault="009A3728" w:rsidP="008140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31309 Kneževi Vinogradi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470E0" w:rsidRPr="0081406E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14740" w:type="dxa"/>
            <w:gridSpan w:val="7"/>
          </w:tcPr>
          <w:p w:rsidR="00F470E0" w:rsidRPr="00743DBC" w:rsidRDefault="00CC0F68" w:rsidP="00B771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 PRORAČUNA 2016-I IZMJENA</w:t>
            </w:r>
          </w:p>
        </w:tc>
      </w:tr>
      <w:tr w:rsidR="00F470E0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F470E0" w:rsidRPr="00A15DEE" w:rsidRDefault="00706E32" w:rsidP="00A15DE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OPĆI DIO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3328D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1340" w:type="dxa"/>
            <w:gridSpan w:val="4"/>
            <w:tcBorders>
              <w:top w:val="nil"/>
            </w:tcBorders>
          </w:tcPr>
          <w:p w:rsidR="0093328D" w:rsidRPr="008648F0" w:rsidRDefault="0093328D" w:rsidP="00422C2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2" w:type="dxa"/>
            <w:gridSpan w:val="3"/>
            <w:tcBorders>
              <w:top w:val="nil"/>
            </w:tcBorders>
            <w:vAlign w:val="center"/>
          </w:tcPr>
          <w:p w:rsidR="0093328D" w:rsidRPr="008648F0" w:rsidRDefault="0093328D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93328D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364" w:type="dxa"/>
            <w:gridSpan w:val="2"/>
            <w:tcBorders>
              <w:bottom w:val="nil"/>
            </w:tcBorders>
            <w:vAlign w:val="center"/>
          </w:tcPr>
          <w:p w:rsidR="0093328D" w:rsidRPr="008648F0" w:rsidRDefault="0093328D" w:rsidP="00422C2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93328D" w:rsidRDefault="0093328D" w:rsidP="00422C2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93328D" w:rsidRDefault="0093328D" w:rsidP="00422C2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3328D" w:rsidRDefault="0093328D" w:rsidP="00422C2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3328D" w:rsidRPr="008648F0" w:rsidRDefault="0093328D" w:rsidP="00422C2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A. RAČUN PRIHODA I RASHODA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Prihodi poslovanja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15.920.468,00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1.332.681,00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8,4%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17.253.149,00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Prihodi od prodaje nefinancijske imovine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960.000,00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960.000,00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Rashodi poslovanja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10.452.468,00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864.607,00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8,3%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11.317.075,00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Rashodi za nabavu nefinancijske imovine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8.540.000,00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0,4%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8.570.000,00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RAZLIKA - MANJAK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-2.112.000,00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438.074,00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-20,7%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-1.673.926,00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 RAČUN ZADUŽIVANJA/FINANCIRANJA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NETO ZADUŽIVANJE/FINANCIRANJE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 RASPOLOŽIVA SREDSTVA IZ PRETHODNIH GODINA (VIŠAK PRIHODA I REZERVIRANJA)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Vlastiti izvori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2.112.000,00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-438.074,00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-20,7%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1.673.926,00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VIŠAK/MANJAK + NETO ZADUŽIVANJA/FINANCIRANJA + RASPOLOŽIVA</w:t>
            </w:r>
          </w:p>
        </w:tc>
      </w:tr>
      <w:tr w:rsidR="00325B7B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364" w:type="dxa"/>
            <w:gridSpan w:val="2"/>
            <w:vAlign w:val="center"/>
          </w:tcPr>
          <w:p w:rsidR="00325B7B" w:rsidRPr="008648F0" w:rsidRDefault="00325B7B" w:rsidP="000E184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SREDSTVA IZ PRETHODNIH GODINA</w:t>
            </w:r>
          </w:p>
        </w:tc>
        <w:tc>
          <w:tcPr>
            <w:tcW w:w="1842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5B7B" w:rsidRDefault="00325B7B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5B7B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</w:tr>
      <w:tr w:rsidR="00A4230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8648F0" w:rsidRDefault="00A42306" w:rsidP="0081406E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8648F0" w:rsidRDefault="00A42306" w:rsidP="0081406E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2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8648F0" w:rsidRDefault="00A42306" w:rsidP="00A423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PRIHODA / RASHODA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A. RAČUN PRIHODA I RASHODA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poslovanja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15.920.468,00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1.332.681,00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8,4%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17.253.149,00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poreza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2.550.920,00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-920,00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-0,0%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2.550.000,00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611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Porez i prirez na dohodak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2.000.000,00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2.000.000,00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613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Porezi na imovinu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400.920,00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  -920,00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-0,2%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400.000,00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614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Porezi na robu i usluge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150.000,00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150.000,00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iz inozemstva i od subjekata unutar općeg proračuna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9.776.468,00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1.308.601,00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13,4%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11.085.069,00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632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Pomoći od međunarodnih organizacija te institucija i tijela EU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633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Pomoći proračunu iz drugih proračuna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9.679.468,00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1.308.601,00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13,5%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10.988.069,00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634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Pomoći od izvanproračunskih korisnika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72.000,00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72.000,00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2.223.000,00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2.223.000,00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641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Prihodi od financijske imovine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52.500,00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52.500,00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642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Prihodi od nefinancijske imovine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2.170.500,00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2.170.500,00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65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upravnih i administrativnih pristojbi, pristojbi po posebnim propisima i naknada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1.340.080,00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1.340.080,00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651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Upravne i administrativne pristojbe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15.000,00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652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Prihodi po posebnim propisima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625.080,00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625.080,00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653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Komunalni doprinosi i naknade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700.000,00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700.000,00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66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prodaje proizvoda i robe te pruženih usluga i prihodi od donacija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25.000,00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663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Donacije od pravnih i fizičkih osoba izvan općeg proračuna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25.000,00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25.000,00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68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Kazne, upravne mjere i ostali prihodi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683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Ostali prihodi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30.000,00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30.000,00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prodaje nefinancijske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960.000,00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960.000,00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71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prodaje neproizvedene dugotrajne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920.000,00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920.000,00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711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Prihodi od prodaje materijalne imovine - prirodnih bogatstava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920.000,00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920.000,00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72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prodaje proizvedene dugotrajne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721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Prihodi od prodaje građevinskih objekata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40.000,00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40.000,00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poslovanja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10.452.468,00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864.607,00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8,3%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11.317.075,00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31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zaposlene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2.290.200,00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2.290.200,00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311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Plaće (Bruto)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1.777.000,00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1.777.000,00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312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Ostali rashodi za zaposlene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143.200,00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143.200,00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313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Doprinosi na plaće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370.000,00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370.000,00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32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Materijalni rashodi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4.434.548,00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641.293,00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14,5%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5.075.841,00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321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Naknade troškova zaposlenima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126.000,00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   100,00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0,1%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126.100,00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322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Rashodi za materijal i energiju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841.440,00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43.000,00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5,1%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884.440,00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323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Rashodi za usluge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2.957.300,00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593.645,00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20,1%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3.550.945,00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329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Ostali nespomenuti rashodi poslovanja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509.808,00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 4.548,00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0,9%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514.356,00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Financijski rashodi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75.000,00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314,00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0,4%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75.314,00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343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Ostali financijski rashodi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75.000,00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   314,00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0,4%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75.314,00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Subvencije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255.000,00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39,2%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355.000,00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351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Subvencije trgovačkim društvima u javnom sektoru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50.000,00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50.000,00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352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Subvencije trgovačkim društvima, poljoprivrednicima i obrtnicima izvan javnog sektora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205.000,00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48,8%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305.000,00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dane u inozemstvo i unutar općeg proračuna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861.000,00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861.000,00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363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Pomoći unutar općeg proračuna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861.000,00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861.000,00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37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849.000,00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75.000,00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8,8%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924.000,00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372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Ostale naknade građanima i kućanstvima iz proračuna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849.000,00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75.000,00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8,8%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924.000,00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38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Ostali rashodi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1.687.720,00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48.000,00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2,8%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1.735.720,00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381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Tekuće donacije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1.347.720,00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28.000,00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2,1%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1.375.720,00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382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Kapitalne donacije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240.000,00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8,3%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260.000,00</w:t>
            </w:r>
          </w:p>
        </w:tc>
      </w:tr>
      <w:tr w:rsidR="00A4230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8648F0" w:rsidRDefault="00A42306" w:rsidP="0081406E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8648F0" w:rsidRDefault="00A42306" w:rsidP="0081406E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2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8648F0" w:rsidRDefault="00A42306" w:rsidP="00A423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PRIHODA / RASHODA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386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Kapitalne pomoći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nabavu nefinancijske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8.540.000,00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0,4%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8.570.000,00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nabavu neproizvedene dugotrajne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100.000,00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411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Materijalna imovina - prirodna bogatstva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100.000,00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100.000,00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nabavu proizvedene dugotrajne imovine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8.440.000,00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30.000,00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0,4%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8.470.000,00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421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Građevinski objekti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8.420.000,00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8.420.000,00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422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Postrojenja i oprema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20.000,00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100,0%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40.000,00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426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Nematerijalna proizvedena imovina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  10.000,00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10.000,00</w:t>
            </w:r>
          </w:p>
        </w:tc>
      </w:tr>
      <w:tr w:rsidR="00A42306" w:rsidRPr="0081406E">
        <w:tblPrEx>
          <w:tblBorders>
            <w:top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A42306" w:rsidRPr="008648F0" w:rsidRDefault="00A42306" w:rsidP="0081406E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10347" w:type="dxa"/>
            <w:gridSpan w:val="3"/>
            <w:tcBorders>
              <w:top w:val="single" w:sz="24" w:space="0" w:color="000080"/>
            </w:tcBorders>
          </w:tcPr>
          <w:p w:rsidR="00A42306" w:rsidRPr="008648F0" w:rsidRDefault="00A42306" w:rsidP="0081406E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02" w:type="dxa"/>
            <w:gridSpan w:val="3"/>
            <w:tcBorders>
              <w:top w:val="single" w:sz="24" w:space="0" w:color="000080"/>
            </w:tcBorders>
            <w:vAlign w:val="center"/>
          </w:tcPr>
          <w:p w:rsidR="00A42306" w:rsidRPr="008648F0" w:rsidRDefault="00A42306" w:rsidP="00A423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PROMJENA</w:t>
            </w:r>
          </w:p>
        </w:tc>
      </w:tr>
      <w:tr w:rsidR="00321A61" w:rsidRPr="0081406E">
        <w:tblPrEx>
          <w:tblBorders>
            <w:bottom w:val="single" w:sz="24" w:space="0" w:color="000080"/>
          </w:tblBorders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7371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PRIHODA / RASHODA</w:t>
            </w:r>
          </w:p>
        </w:tc>
        <w:tc>
          <w:tcPr>
            <w:tcW w:w="1842" w:type="dxa"/>
            <w:tcBorders>
              <w:bottom w:val="single" w:sz="24" w:space="0" w:color="000080"/>
            </w:tcBorders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PLANIRANO</w:t>
            </w:r>
          </w:p>
        </w:tc>
        <w:tc>
          <w:tcPr>
            <w:tcW w:w="1701" w:type="dxa"/>
            <w:gridSpan w:val="2"/>
            <w:tcBorders>
              <w:bottom w:val="single" w:sz="24" w:space="0" w:color="000080"/>
            </w:tcBorders>
            <w:vAlign w:val="center"/>
          </w:tcPr>
          <w:p w:rsidR="00321A61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IZNOS</w:t>
            </w:r>
          </w:p>
        </w:tc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321A61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(%)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21A61" w:rsidRPr="008648F0" w:rsidRDefault="00321A61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NOVI IZNOS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 RAČUN ZADUŽIVANJA/FINANCIRANJA</w:t>
            </w: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8B1" w:rsidRPr="0081406E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4740" w:type="dxa"/>
            <w:gridSpan w:val="7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42210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4742" w:type="dxa"/>
            <w:gridSpan w:val="7"/>
            <w:vAlign w:val="center"/>
          </w:tcPr>
          <w:p w:rsidR="00742210" w:rsidRPr="008648F0" w:rsidRDefault="00742210" w:rsidP="00422C2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 RASPOLOŽIVA SREDSTAVA IZ PRETHODNIH GODINA (VIŠAK PRIHODA I REZERVIRANJA)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Vlastiti izvori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2.112.000,00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-438.074,00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-20,7%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1.673.926,00</w:t>
            </w:r>
          </w:p>
        </w:tc>
      </w:tr>
      <w:tr w:rsidR="00321A61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92</w:t>
            </w:r>
          </w:p>
        </w:tc>
        <w:tc>
          <w:tcPr>
            <w:tcW w:w="7371" w:type="dxa"/>
            <w:vAlign w:val="center"/>
          </w:tcPr>
          <w:p w:rsidR="00321A61" w:rsidRPr="008648F0" w:rsidRDefault="00321A61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Rezultat poslovanja</w:t>
            </w:r>
          </w:p>
        </w:tc>
        <w:tc>
          <w:tcPr>
            <w:tcW w:w="1842" w:type="dxa"/>
            <w:vAlign w:val="center"/>
          </w:tcPr>
          <w:p w:rsidR="00321A61" w:rsidRDefault="00321A61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2.112.000,00</w:t>
            </w:r>
          </w:p>
        </w:tc>
        <w:tc>
          <w:tcPr>
            <w:tcW w:w="1702" w:type="dxa"/>
            <w:gridSpan w:val="2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-438.074,00</w:t>
            </w:r>
          </w:p>
        </w:tc>
        <w:tc>
          <w:tcPr>
            <w:tcW w:w="1133" w:type="dxa"/>
            <w:vAlign w:val="center"/>
          </w:tcPr>
          <w:p w:rsidR="00321A61" w:rsidRDefault="00321A61" w:rsidP="000E184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-20,7%</w:t>
            </w:r>
          </w:p>
        </w:tc>
        <w:tc>
          <w:tcPr>
            <w:tcW w:w="1701" w:type="dxa"/>
            <w:vAlign w:val="center"/>
          </w:tcPr>
          <w:p w:rsidR="00321A61" w:rsidRPr="008648F0" w:rsidRDefault="00230E46" w:rsidP="00230E4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1.673.926,00</w:t>
            </w:r>
          </w:p>
        </w:tc>
      </w:tr>
      <w:tr w:rsidR="00E27D19" w:rsidRPr="0081406E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93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922</w:t>
            </w:r>
          </w:p>
        </w:tc>
        <w:tc>
          <w:tcPr>
            <w:tcW w:w="7371" w:type="dxa"/>
            <w:vAlign w:val="center"/>
          </w:tcPr>
          <w:p w:rsidR="00E27D19" w:rsidRPr="00E27D19" w:rsidRDefault="00E27D19" w:rsidP="000E1841">
            <w:pPr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>Višak/manjak prihoda</w:t>
            </w:r>
          </w:p>
        </w:tc>
        <w:tc>
          <w:tcPr>
            <w:tcW w:w="1842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2.112.000,00</w:t>
            </w:r>
          </w:p>
        </w:tc>
        <w:tc>
          <w:tcPr>
            <w:tcW w:w="1702" w:type="dxa"/>
            <w:gridSpan w:val="2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    -438.074,00</w:t>
            </w:r>
          </w:p>
        </w:tc>
        <w:tc>
          <w:tcPr>
            <w:tcW w:w="1133" w:type="dxa"/>
            <w:vAlign w:val="center"/>
          </w:tcPr>
          <w:p w:rsidR="00E27D19" w:rsidRPr="00E27D19" w:rsidRDefault="00E27D19" w:rsidP="000E1841">
            <w:pPr>
              <w:jc w:val="right"/>
              <w:rPr>
                <w:rFonts w:ascii="Arial" w:hAnsi="Arial"/>
                <w:sz w:val="18"/>
              </w:rPr>
            </w:pPr>
            <w:r w:rsidRPr="00E27D19">
              <w:rPr>
                <w:rFonts w:ascii="Arial" w:hAnsi="Arial"/>
                <w:sz w:val="18"/>
              </w:rPr>
              <w:t xml:space="preserve"> -20,7%</w:t>
            </w:r>
          </w:p>
        </w:tc>
        <w:tc>
          <w:tcPr>
            <w:tcW w:w="1701" w:type="dxa"/>
            <w:vAlign w:val="center"/>
          </w:tcPr>
          <w:p w:rsidR="00E27D19" w:rsidRPr="00E27D19" w:rsidRDefault="00230E46" w:rsidP="00230E46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1.673.926,00</w:t>
            </w:r>
          </w:p>
        </w:tc>
      </w:tr>
    </w:tbl>
    <w:p w:rsidR="00861098" w:rsidRDefault="00861098" w:rsidP="009B092F"/>
    <w:p w:rsidR="009B092F" w:rsidRPr="009B092F" w:rsidRDefault="009B092F" w:rsidP="009B092F"/>
    <w:sectPr w:rsidR="009B092F" w:rsidRPr="009B092F" w:rsidSect="00EE28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39" w:right="389" w:bottom="720" w:left="720" w:header="570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BAD" w:rsidRDefault="00FC2BAD">
      <w:r>
        <w:separator/>
      </w:r>
    </w:p>
  </w:endnote>
  <w:endnote w:type="continuationSeparator" w:id="0">
    <w:p w:rsidR="00FC2BAD" w:rsidRDefault="00FC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B7" w:rsidRDefault="002A45B7" w:rsidP="005E3CD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A45B7" w:rsidRDefault="002A45B7" w:rsidP="002A45B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44D" w:rsidRDefault="0038144D" w:rsidP="00FB6D42">
    <w:pPr>
      <w:pStyle w:val="Podnoje"/>
      <w:framePr w:wrap="around" w:vAnchor="text" w:hAnchor="page" w:x="7822" w:y="43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F6904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2A45B7" w:rsidRPr="00A12A0C" w:rsidRDefault="00910BC1" w:rsidP="00A12A0C">
    <w:pPr>
      <w:pStyle w:val="Podnoje"/>
      <w:pBdr>
        <w:top w:val="single" w:sz="4" w:space="1" w:color="auto"/>
      </w:pBdr>
      <w:ind w:right="-25"/>
      <w:rPr>
        <w:sz w:val="16"/>
        <w:szCs w:val="16"/>
      </w:rPr>
    </w:pPr>
    <w:r>
      <w:rPr>
        <w:sz w:val="16"/>
        <w:szCs w:val="16"/>
      </w:rPr>
      <w:t>LCW147TRB</w:t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  <w:t xml:space="preserve">               * OBRADA LC 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4A" w:rsidRDefault="0033764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BAD" w:rsidRDefault="00FC2BAD">
      <w:r>
        <w:separator/>
      </w:r>
    </w:p>
  </w:footnote>
  <w:footnote w:type="continuationSeparator" w:id="0">
    <w:p w:rsidR="00FC2BAD" w:rsidRDefault="00FC2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4A" w:rsidRDefault="0033764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til1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923"/>
      <w:gridCol w:w="1260"/>
      <w:gridCol w:w="1559"/>
    </w:tblGrid>
    <w:tr w:rsidR="006B6746">
      <w:tc>
        <w:tcPr>
          <w:tcW w:w="11923" w:type="dxa"/>
        </w:tcPr>
        <w:p w:rsidR="006B6746" w:rsidRDefault="006B6746" w:rsidP="004B7ADF">
          <w:pPr>
            <w:pStyle w:val="Zaglavlje"/>
            <w:rPr>
              <w:rFonts w:ascii="Arial" w:hAnsi="Arial" w:cs="Arial"/>
              <w:b/>
              <w:sz w:val="22"/>
              <w:szCs w:val="22"/>
            </w:rPr>
          </w:pPr>
          <w:r w:rsidRPr="006B6746">
            <w:rPr>
              <w:rFonts w:ascii="Arial" w:hAnsi="Arial" w:cs="Arial"/>
              <w:b/>
              <w:sz w:val="22"/>
              <w:szCs w:val="22"/>
            </w:rPr>
            <w:t>OPĆINA KNEŽEVI VINOGRADI</w:t>
          </w:r>
        </w:p>
      </w:tc>
      <w:tc>
        <w:tcPr>
          <w:tcW w:w="1260" w:type="dxa"/>
        </w:tcPr>
        <w:p w:rsidR="006B6746" w:rsidRPr="006B6746" w:rsidRDefault="006B6746" w:rsidP="006B6746">
          <w:pPr>
            <w:pStyle w:val="Zaglavlje"/>
            <w:jc w:val="right"/>
            <w:rPr>
              <w:rFonts w:ascii="Arial" w:hAnsi="Arial" w:cs="Arial"/>
            </w:rPr>
          </w:pPr>
        </w:p>
      </w:tc>
      <w:tc>
        <w:tcPr>
          <w:tcW w:w="1559" w:type="dxa"/>
        </w:tcPr>
        <w:p w:rsidR="00D975A3" w:rsidRPr="006B6746" w:rsidRDefault="00D975A3" w:rsidP="004B7ADF">
          <w:pPr>
            <w:pStyle w:val="Zaglavlje"/>
            <w:rPr>
              <w:rFonts w:ascii="Arial" w:hAnsi="Arial" w:cs="Arial"/>
            </w:rPr>
          </w:pPr>
        </w:p>
      </w:tc>
    </w:tr>
    <w:tr w:rsidR="00D975A3">
      <w:tc>
        <w:tcPr>
          <w:tcW w:w="11923" w:type="dxa"/>
        </w:tcPr>
        <w:p w:rsidR="00D975A3" w:rsidRPr="00D975A3" w:rsidRDefault="00D975A3" w:rsidP="004B7ADF">
          <w:pPr>
            <w:pStyle w:val="Zaglavlje"/>
            <w:rPr>
              <w:rFonts w:ascii="Arial" w:hAnsi="Arial" w:cs="Arial"/>
            </w:rPr>
          </w:pPr>
        </w:p>
      </w:tc>
      <w:tc>
        <w:tcPr>
          <w:tcW w:w="1260" w:type="dxa"/>
        </w:tcPr>
        <w:p w:rsidR="00D975A3" w:rsidRDefault="00D975A3" w:rsidP="006B6746">
          <w:pPr>
            <w:pStyle w:val="Zaglavlje"/>
            <w:jc w:val="right"/>
            <w:rPr>
              <w:rFonts w:ascii="Arial" w:hAnsi="Arial" w:cs="Arial"/>
            </w:rPr>
          </w:pPr>
        </w:p>
      </w:tc>
      <w:tc>
        <w:tcPr>
          <w:tcW w:w="1559" w:type="dxa"/>
        </w:tcPr>
        <w:p w:rsidR="00D975A3" w:rsidRDefault="00D975A3" w:rsidP="004B7ADF">
          <w:pPr>
            <w:pStyle w:val="Zaglavlje"/>
            <w:rPr>
              <w:rFonts w:ascii="Arial" w:hAnsi="Arial" w:cs="Arial"/>
            </w:rPr>
          </w:pPr>
        </w:p>
      </w:tc>
    </w:tr>
  </w:tbl>
  <w:p w:rsidR="00A12A0C" w:rsidRPr="00EE2877" w:rsidRDefault="00A12A0C" w:rsidP="00EE2877">
    <w:pPr>
      <w:pStyle w:val="Zaglavlje"/>
      <w:ind w:right="-11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4A" w:rsidRDefault="0033764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C3"/>
    <w:rsid w:val="00037DA0"/>
    <w:rsid w:val="000E1841"/>
    <w:rsid w:val="001548F0"/>
    <w:rsid w:val="00230E46"/>
    <w:rsid w:val="002A45B7"/>
    <w:rsid w:val="00321A61"/>
    <w:rsid w:val="00325B7B"/>
    <w:rsid w:val="0033764A"/>
    <w:rsid w:val="00341323"/>
    <w:rsid w:val="0038144D"/>
    <w:rsid w:val="00422C28"/>
    <w:rsid w:val="004416D8"/>
    <w:rsid w:val="004B7ADF"/>
    <w:rsid w:val="005E3CD7"/>
    <w:rsid w:val="006B6746"/>
    <w:rsid w:val="006D7352"/>
    <w:rsid w:val="006E58B1"/>
    <w:rsid w:val="00706E32"/>
    <w:rsid w:val="00742210"/>
    <w:rsid w:val="00743DBC"/>
    <w:rsid w:val="007F6904"/>
    <w:rsid w:val="0081406E"/>
    <w:rsid w:val="008379FD"/>
    <w:rsid w:val="00857A34"/>
    <w:rsid w:val="00861098"/>
    <w:rsid w:val="008648F0"/>
    <w:rsid w:val="008A4027"/>
    <w:rsid w:val="008F2CF7"/>
    <w:rsid w:val="00910BC1"/>
    <w:rsid w:val="0093328D"/>
    <w:rsid w:val="009A3728"/>
    <w:rsid w:val="009B092F"/>
    <w:rsid w:val="00A12A0C"/>
    <w:rsid w:val="00A15DEE"/>
    <w:rsid w:val="00A31A94"/>
    <w:rsid w:val="00A42306"/>
    <w:rsid w:val="00B771AB"/>
    <w:rsid w:val="00C20830"/>
    <w:rsid w:val="00C340C3"/>
    <w:rsid w:val="00CC0F68"/>
    <w:rsid w:val="00D25B05"/>
    <w:rsid w:val="00D975A3"/>
    <w:rsid w:val="00E2621A"/>
    <w:rsid w:val="00E27D19"/>
    <w:rsid w:val="00E55A58"/>
    <w:rsid w:val="00EE2877"/>
    <w:rsid w:val="00F470E0"/>
    <w:rsid w:val="00FB6D42"/>
    <w:rsid w:val="00FC2BAD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B1A6A6DF-9B62-4E21-8D99-A548E23E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Stil">
    <w:name w:val="Stil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paragraph" w:styleId="Indeks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customStyle="1" w:styleId="Stil3">
    <w:name w:val="Stil3"/>
    <w:uiPriority w:val="99"/>
    <w:pPr>
      <w:ind w:left="600" w:hanging="200"/>
    </w:pPr>
    <w:rPr>
      <w:sz w:val="24"/>
      <w:szCs w:val="24"/>
    </w:r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customStyle="1" w:styleId="Stil2">
    <w:name w:val="Stil2"/>
    <w:uiPriority w:val="99"/>
  </w:style>
  <w:style w:type="paragraph" w:styleId="Naslovindeksa">
    <w:name w:val="index heading"/>
    <w:basedOn w:val="Normal"/>
    <w:next w:val="Indek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Podnoje">
    <w:name w:val="footer"/>
    <w:basedOn w:val="Normal"/>
    <w:link w:val="PodnojeChar"/>
    <w:uiPriority w:val="99"/>
    <w:rsid w:val="002A45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</w:style>
  <w:style w:type="character" w:styleId="Brojstranice">
    <w:name w:val="page number"/>
    <w:basedOn w:val="Zadanifontodlomka"/>
    <w:uiPriority w:val="99"/>
    <w:rsid w:val="002A45B7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3814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table" w:customStyle="1" w:styleId="Stil1">
    <w:name w:val="Stil1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ord\lcw147\NRebP\NRebP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NRebP</Template>
  <TotalTime>0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@adresakorinsika@</vt:lpstr>
    </vt:vector>
  </TitlesOfParts>
  <Company>LC</Company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@adresakorinsika@</dc:title>
  <dc:subject/>
  <dc:creator>Željka Kolarić</dc:creator>
  <cp:keywords/>
  <dc:description/>
  <cp:lastModifiedBy>Općina Kneževi Vinogradi Željka Kolarić</cp:lastModifiedBy>
  <cp:revision>2</cp:revision>
  <dcterms:created xsi:type="dcterms:W3CDTF">2016-04-04T10:11:00Z</dcterms:created>
  <dcterms:modified xsi:type="dcterms:W3CDTF">2016-04-04T10:11:00Z</dcterms:modified>
</cp:coreProperties>
</file>